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13B" w:rsidRPr="00DD0AE2" w:rsidRDefault="00D8213B" w:rsidP="00D8213B">
      <w:pPr>
        <w:spacing w:after="200" w:line="276" w:lineRule="auto"/>
        <w:rPr>
          <w:rFonts w:ascii="Book Antiqua" w:hAnsi="Book Antiqua"/>
        </w:rPr>
      </w:pPr>
      <w:r w:rsidRPr="00DD0AE2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A6A47" wp14:editId="5BEBF18B">
                <wp:simplePos x="0" y="0"/>
                <wp:positionH relativeFrom="column">
                  <wp:posOffset>-542924</wp:posOffset>
                </wp:positionH>
                <wp:positionV relativeFrom="paragraph">
                  <wp:posOffset>5686425</wp:posOffset>
                </wp:positionV>
                <wp:extent cx="4895850" cy="887095"/>
                <wp:effectExtent l="0" t="0" r="0" b="0"/>
                <wp:wrapNone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895850" cy="887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8213B" w:rsidRPr="009A4029" w:rsidRDefault="009A4029" w:rsidP="009A4029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Theme="minorHAnsi" w:eastAsiaTheme="majorEastAsia" w:hAnsiTheme="minorHAnsi" w:cstheme="minorHAnsi"/>
                                <w:color w:val="5B9BD5" w:themeColor="accen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eastAsiaTheme="majorEastAsia" w:hAnsiTheme="minorHAnsi" w:cstheme="minorHAnsi"/>
                                <w:color w:val="5B9BD5" w:themeColor="accent1"/>
                                <w:kern w:val="24"/>
                                <w:sz w:val="36"/>
                                <w:szCs w:val="36"/>
                              </w:rPr>
                              <w:t>PREDSTAVNIČKA DELATNOST I AKTIVNOSTI TUŽILAČKOG SAVETA KOSOVA</w:t>
                            </w:r>
                            <w:r w:rsidR="00D8213B" w:rsidRPr="00512D37">
                              <w:rPr>
                                <w:rFonts w:eastAsiaTheme="majorEastAsia"/>
                                <w:color w:val="5B9BD5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D8213B" w:rsidRPr="00512D37">
                              <w:rPr>
                                <w:rFonts w:eastAsiaTheme="majorEastAsia"/>
                                <w:color w:val="5B9BD5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D8213B" w:rsidRPr="00C34467">
                              <w:rPr>
                                <w:rFonts w:asciiTheme="majorHAnsi" w:eastAsiaTheme="majorEastAsia" w:hAnsi="Cambria" w:cstheme="majorBidi"/>
                                <w:color w:val="5B9BD5" w:themeColor="accent1"/>
                                <w:kern w:val="24"/>
                                <w:sz w:val="36"/>
                                <w:szCs w:val="36"/>
                              </w:rPr>
                              <w:t> </w:t>
                            </w:r>
                            <w:r w:rsidR="00D8213B" w:rsidRPr="00C34467">
                              <w:rPr>
                                <w:rFonts w:asciiTheme="majorHAnsi" w:eastAsiaTheme="majorEastAsia" w:hAnsi="Cambria" w:cstheme="majorBidi"/>
                                <w:color w:val="5B9BD5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D8213B" w:rsidRPr="00C34467">
                              <w:rPr>
                                <w:rFonts w:asciiTheme="majorHAnsi" w:eastAsiaTheme="majorEastAsia" w:hAnsi="Cambria" w:cstheme="majorBidi"/>
                                <w:color w:val="5B9BD5" w:themeColor="accent1"/>
                                <w:kern w:val="24"/>
                                <w:sz w:val="36"/>
                                <w:szCs w:val="36"/>
                              </w:rPr>
                              <w:t> </w:t>
                            </w:r>
                            <w:r w:rsidR="00D8213B" w:rsidRPr="00C34467">
                              <w:rPr>
                                <w:rFonts w:asciiTheme="majorHAnsi" w:eastAsiaTheme="majorEastAsia" w:hAnsi="Cambria" w:cstheme="majorBidi"/>
                                <w:color w:val="5B9BD5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D8213B" w:rsidRPr="00C34467">
                              <w:rPr>
                                <w:rFonts w:asciiTheme="majorHAnsi" w:eastAsiaTheme="majorEastAsia" w:hAnsi="Cambria" w:cstheme="majorBidi"/>
                                <w:color w:val="5B9BD5" w:themeColor="accent1"/>
                                <w:kern w:val="24"/>
                                <w:sz w:val="36"/>
                                <w:szCs w:val="36"/>
                              </w:rPr>
                              <w:t> </w:t>
                            </w:r>
                            <w:r w:rsidR="00D8213B" w:rsidRPr="00C34467">
                              <w:rPr>
                                <w:rFonts w:asciiTheme="majorHAnsi" w:eastAsiaTheme="majorEastAsia" w:hAnsi="Cambria" w:cstheme="majorBidi"/>
                                <w:color w:val="5B9BD5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D8213B" w:rsidRPr="00C34467">
                              <w:rPr>
                                <w:rFonts w:asciiTheme="majorHAnsi" w:eastAsiaTheme="majorEastAsia" w:hAnsi="Cambria" w:cstheme="majorBidi"/>
                                <w:color w:val="5B9BD5" w:themeColor="accent1"/>
                                <w:kern w:val="24"/>
                                <w:sz w:val="36"/>
                                <w:szCs w:val="36"/>
                              </w:rPr>
                              <w:t> </w:t>
                            </w:r>
                            <w:r w:rsidR="00D8213B" w:rsidRPr="00C34467">
                              <w:rPr>
                                <w:rFonts w:asciiTheme="majorHAnsi" w:eastAsiaTheme="majorEastAsia" w:hAnsi="Cambria" w:cstheme="majorBidi"/>
                                <w:color w:val="5B9BD5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D8213B" w:rsidRPr="00C34467">
                              <w:rPr>
                                <w:rFonts w:asciiTheme="majorHAnsi" w:eastAsiaTheme="majorEastAsia" w:hAnsi="Cambria" w:cstheme="majorBidi"/>
                                <w:color w:val="5B9BD5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D8213B" w:rsidRPr="00C34467">
                              <w:rPr>
                                <w:rFonts w:asciiTheme="majorHAnsi" w:eastAsiaTheme="majorEastAsia" w:hAnsi="Cambria" w:cstheme="majorBidi"/>
                                <w:color w:val="5B9BD5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A6A47" id="Title 1" o:spid="_x0000_s1026" style="position:absolute;margin-left:-42.75pt;margin-top:447.75pt;width:385.5pt;height:6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" filled="f" stroked="f">
                <v:path arrowok="t"/>
                <o:lock v:ext="edit" grouping="t"/>
                <v:textbox>
                  <w:txbxContent>
                    <w:p w:rsidR="00D8213B" w:rsidRPr="009A4029" w:rsidRDefault="009A4029" w:rsidP="009A4029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  <w:rPr>
                          <w:rFonts w:asciiTheme="minorHAnsi" w:eastAsiaTheme="majorEastAsia" w:hAnsiTheme="minorHAnsi" w:cstheme="minorHAnsi"/>
                          <w:color w:val="5B9BD5" w:themeColor="accen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eastAsiaTheme="majorEastAsia" w:hAnsiTheme="minorHAnsi" w:cstheme="minorHAnsi"/>
                          <w:color w:val="5B9BD5" w:themeColor="accent1"/>
                          <w:kern w:val="24"/>
                          <w:sz w:val="36"/>
                          <w:szCs w:val="36"/>
                        </w:rPr>
                        <w:t>PREDSTAVNIČKA DELATNOST I AKTIVNOSTI TUŽILAČKOG SAVETA KOSOVA</w:t>
                      </w:r>
                      <w:r w:rsidR="00D8213B" w:rsidRPr="00512D37">
                        <w:rPr>
                          <w:rFonts w:eastAsiaTheme="majorEastAsia"/>
                          <w:color w:val="5B9BD5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D8213B" w:rsidRPr="00512D37">
                        <w:rPr>
                          <w:rFonts w:eastAsiaTheme="majorEastAsia"/>
                          <w:color w:val="5B9BD5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D8213B" w:rsidRPr="00C34467">
                        <w:rPr>
                          <w:rFonts w:asciiTheme="majorHAnsi" w:eastAsiaTheme="majorEastAsia" w:hAnsi="Cambria" w:cstheme="majorBidi"/>
                          <w:color w:val="5B9BD5" w:themeColor="accent1"/>
                          <w:kern w:val="24"/>
                          <w:sz w:val="36"/>
                          <w:szCs w:val="36"/>
                        </w:rPr>
                        <w:t> </w:t>
                      </w:r>
                      <w:r w:rsidR="00D8213B" w:rsidRPr="00C34467">
                        <w:rPr>
                          <w:rFonts w:asciiTheme="majorHAnsi" w:eastAsiaTheme="majorEastAsia" w:hAnsi="Cambria" w:cstheme="majorBidi"/>
                          <w:color w:val="5B9BD5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D8213B" w:rsidRPr="00C34467">
                        <w:rPr>
                          <w:rFonts w:asciiTheme="majorHAnsi" w:eastAsiaTheme="majorEastAsia" w:hAnsi="Cambria" w:cstheme="majorBidi"/>
                          <w:color w:val="5B9BD5" w:themeColor="accent1"/>
                          <w:kern w:val="24"/>
                          <w:sz w:val="36"/>
                          <w:szCs w:val="36"/>
                        </w:rPr>
                        <w:t> </w:t>
                      </w:r>
                      <w:r w:rsidR="00D8213B" w:rsidRPr="00C34467">
                        <w:rPr>
                          <w:rFonts w:asciiTheme="majorHAnsi" w:eastAsiaTheme="majorEastAsia" w:hAnsi="Cambria" w:cstheme="majorBidi"/>
                          <w:color w:val="5B9BD5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D8213B" w:rsidRPr="00C34467">
                        <w:rPr>
                          <w:rFonts w:asciiTheme="majorHAnsi" w:eastAsiaTheme="majorEastAsia" w:hAnsi="Cambria" w:cstheme="majorBidi"/>
                          <w:color w:val="5B9BD5" w:themeColor="accent1"/>
                          <w:kern w:val="24"/>
                          <w:sz w:val="36"/>
                          <w:szCs w:val="36"/>
                        </w:rPr>
                        <w:t> </w:t>
                      </w:r>
                      <w:r w:rsidR="00D8213B" w:rsidRPr="00C34467">
                        <w:rPr>
                          <w:rFonts w:asciiTheme="majorHAnsi" w:eastAsiaTheme="majorEastAsia" w:hAnsi="Cambria" w:cstheme="majorBidi"/>
                          <w:color w:val="5B9BD5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D8213B" w:rsidRPr="00C34467">
                        <w:rPr>
                          <w:rFonts w:asciiTheme="majorHAnsi" w:eastAsiaTheme="majorEastAsia" w:hAnsi="Cambria" w:cstheme="majorBidi"/>
                          <w:color w:val="5B9BD5" w:themeColor="accent1"/>
                          <w:kern w:val="24"/>
                          <w:sz w:val="36"/>
                          <w:szCs w:val="36"/>
                        </w:rPr>
                        <w:t> </w:t>
                      </w:r>
                      <w:r w:rsidR="00D8213B" w:rsidRPr="00C34467">
                        <w:rPr>
                          <w:rFonts w:asciiTheme="majorHAnsi" w:eastAsiaTheme="majorEastAsia" w:hAnsi="Cambria" w:cstheme="majorBidi"/>
                          <w:color w:val="5B9BD5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D8213B" w:rsidRPr="00C34467">
                        <w:rPr>
                          <w:rFonts w:asciiTheme="majorHAnsi" w:eastAsiaTheme="majorEastAsia" w:hAnsi="Cambria" w:cstheme="majorBidi"/>
                          <w:color w:val="5B9BD5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D8213B" w:rsidRPr="00C34467">
                        <w:rPr>
                          <w:rFonts w:asciiTheme="majorHAnsi" w:eastAsiaTheme="majorEastAsia" w:hAnsi="Cambria" w:cstheme="majorBidi"/>
                          <w:color w:val="5B9BD5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Pr="00DD0AE2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9E53D7" wp14:editId="260319A0">
                <wp:simplePos x="0" y="0"/>
                <wp:positionH relativeFrom="margin">
                  <wp:align>center</wp:align>
                </wp:positionH>
                <wp:positionV relativeFrom="paragraph">
                  <wp:posOffset>8430895</wp:posOffset>
                </wp:positionV>
                <wp:extent cx="6856730" cy="368935"/>
                <wp:effectExtent l="0" t="0" r="0" b="0"/>
                <wp:wrapNone/>
                <wp:docPr id="1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213B" w:rsidRPr="000F2AEB" w:rsidRDefault="009A4029" w:rsidP="00D821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 w:cstheme="minorHAnsi"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 w:cstheme="minorHAnsi"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>Priština</w:t>
                            </w:r>
                            <w:proofErr w:type="spellEnd"/>
                          </w:p>
                          <w:p w:rsidR="00D8213B" w:rsidRPr="000F2AEB" w:rsidRDefault="009A4029" w:rsidP="00D821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 w:cstheme="minorHAnsi"/>
                                <w:color w:val="0070C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 w:cstheme="minorHAnsi"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>Juni</w:t>
                            </w:r>
                            <w:proofErr w:type="spellEnd"/>
                            <w:r w:rsidR="00D8213B" w:rsidRPr="000F2AEB">
                              <w:rPr>
                                <w:rFonts w:ascii="Book Antiqua" w:hAnsi="Book Antiqua" w:cstheme="minorHAnsi"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9E53D7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7" type="#_x0000_t202" style="position:absolute;margin-left:0;margin-top:663.85pt;width:539.9pt;height:29.05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" filled="f" stroked="f">
                <v:textbox style="mso-fit-shape-to-text:t">
                  <w:txbxContent>
                    <w:p w:rsidR="00D8213B" w:rsidRPr="000F2AEB" w:rsidRDefault="009A4029" w:rsidP="00D8213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 w:cstheme="minorHAnsi"/>
                          <w:color w:val="0070C0"/>
                          <w:kern w:val="24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Book Antiqua" w:hAnsi="Book Antiqua" w:cstheme="minorHAnsi"/>
                          <w:color w:val="0070C0"/>
                          <w:kern w:val="24"/>
                          <w:sz w:val="22"/>
                          <w:szCs w:val="22"/>
                        </w:rPr>
                        <w:t>Priština</w:t>
                      </w:r>
                      <w:proofErr w:type="spellEnd"/>
                    </w:p>
                    <w:p w:rsidR="00D8213B" w:rsidRPr="000F2AEB" w:rsidRDefault="009A4029" w:rsidP="00D8213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 w:cstheme="minorHAnsi"/>
                          <w:color w:val="0070C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Book Antiqua" w:hAnsi="Book Antiqua" w:cstheme="minorHAnsi"/>
                          <w:color w:val="0070C0"/>
                          <w:kern w:val="24"/>
                          <w:sz w:val="22"/>
                          <w:szCs w:val="22"/>
                        </w:rPr>
                        <w:t>Juni</w:t>
                      </w:r>
                      <w:proofErr w:type="spellEnd"/>
                      <w:r w:rsidR="00D8213B" w:rsidRPr="000F2AEB">
                        <w:rPr>
                          <w:rFonts w:ascii="Book Antiqua" w:hAnsi="Book Antiqua" w:cstheme="minorHAnsi"/>
                          <w:color w:val="0070C0"/>
                          <w:kern w:val="24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0AE2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FAE3A4" wp14:editId="36FC0696">
                <wp:simplePos x="0" y="0"/>
                <wp:positionH relativeFrom="margin">
                  <wp:align>center</wp:align>
                </wp:positionH>
                <wp:positionV relativeFrom="paragraph">
                  <wp:posOffset>3982720</wp:posOffset>
                </wp:positionV>
                <wp:extent cx="6705600" cy="990600"/>
                <wp:effectExtent l="0" t="0" r="19050" b="19050"/>
                <wp:wrapNone/>
                <wp:docPr id="1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C8B7A82" id="Rectangle 9" o:spid="_x0000_s1026" style="position:absolute;margin-left:0;margin-top:313.6pt;width:528pt;height:78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" fillcolor="#5b9bd5 [3204]" strokecolor="#1f4d78 [1604]" strokeweight="1pt">
                <w10:wrap anchorx="margin"/>
              </v:rect>
            </w:pict>
          </mc:Fallback>
        </mc:AlternateContent>
      </w:r>
      <w:r w:rsidRPr="00DD0AE2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957391" wp14:editId="697F8207">
                <wp:simplePos x="0" y="0"/>
                <wp:positionH relativeFrom="column">
                  <wp:posOffset>-247015</wp:posOffset>
                </wp:positionH>
                <wp:positionV relativeFrom="paragraph">
                  <wp:posOffset>1097280</wp:posOffset>
                </wp:positionV>
                <wp:extent cx="6400800" cy="1005840"/>
                <wp:effectExtent l="0" t="0" r="0" b="381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13B" w:rsidRDefault="00D8213B" w:rsidP="00D8213B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D8213B" w:rsidRDefault="00D8213B" w:rsidP="00D8213B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E KOSOVES</w:t>
                            </w:r>
                          </w:p>
                          <w:p w:rsidR="00D8213B" w:rsidRDefault="00D8213B" w:rsidP="00D8213B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KOSOVO / REPUBLIC OF KOSOVO</w:t>
                            </w:r>
                          </w:p>
                          <w:p w:rsidR="00D8213B" w:rsidRDefault="00D8213B" w:rsidP="00D8213B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SHILLI PROKURORIAL I KOSOV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S/ TU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ILA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KI SAVET KOSOVA/KOSOVO PROSECUTORIAL COUNCIL</w:t>
                            </w:r>
                          </w:p>
                        </w:txbxContent>
                      </wps:txbx>
                      <wps:bodyPr vert="horz" wrap="square" lIns="51448" tIns="25724" rIns="51448" bIns="25724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57391" id="Rectangle 6" o:spid="_x0000_s1028" style="position:absolute;margin-left:-19.45pt;margin-top:86.4pt;width:7in;height:79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" filled="f" fillcolor="#5b9bd5 [3204]" stroked="f" strokecolor="black [3213]">
                <v:shadow color="#e7e6e6 [3214]"/>
                <v:textbox inset="1.42911mm,.71456mm,1.42911mm,.71456mm">
                  <w:txbxContent>
                    <w:p w:rsidR="00D8213B" w:rsidRDefault="00D8213B" w:rsidP="00D8213B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:rsidR="00D8213B" w:rsidRDefault="00D8213B" w:rsidP="00D8213B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E KOSOVES</w:t>
                      </w:r>
                    </w:p>
                    <w:p w:rsidR="00D8213B" w:rsidRDefault="00D8213B" w:rsidP="00D8213B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KOSOVO / REPUBLIC OF KOSOVO</w:t>
                      </w:r>
                    </w:p>
                    <w:p w:rsidR="00D8213B" w:rsidRDefault="00D8213B" w:rsidP="00D8213B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SHILLI PROKURORIAL I KOSOV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S/ TU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ILA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KI SAVET KOSOVA/KOSOVO PROSECUTORIAL COUNCIL</w:t>
                      </w:r>
                    </w:p>
                  </w:txbxContent>
                </v:textbox>
              </v:rect>
            </w:pict>
          </mc:Fallback>
        </mc:AlternateContent>
      </w:r>
      <w:r w:rsidRPr="00DD0AE2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BAC263A" wp14:editId="7643572F">
            <wp:simplePos x="0" y="0"/>
            <wp:positionH relativeFrom="column">
              <wp:posOffset>1995170</wp:posOffset>
            </wp:positionH>
            <wp:positionV relativeFrom="paragraph">
              <wp:posOffset>-541020</wp:posOffset>
            </wp:positionV>
            <wp:extent cx="1871980" cy="1438910"/>
            <wp:effectExtent l="0" t="0" r="0" b="889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AE2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74974B" wp14:editId="63DCDD67">
                <wp:simplePos x="0" y="0"/>
                <wp:positionH relativeFrom="column">
                  <wp:posOffset>-401320</wp:posOffset>
                </wp:positionH>
                <wp:positionV relativeFrom="paragraph">
                  <wp:posOffset>4093210</wp:posOffset>
                </wp:positionV>
                <wp:extent cx="6706235" cy="768985"/>
                <wp:effectExtent l="0" t="0" r="0" b="0"/>
                <wp:wrapNone/>
                <wp:docPr id="1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23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213B" w:rsidRPr="009A4029" w:rsidRDefault="009A4029" w:rsidP="00D821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  <w:lang w:val="sr-Latn-R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88"/>
                                <w:szCs w:val="88"/>
                                <w:lang w:val="sr-Latn-RS"/>
                              </w:rPr>
                              <w:t>MESEČNI BILTEN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4974B" id="TextBox 10" o:spid="_x0000_s1029" type="#_x0000_t202" style="position:absolute;margin-left:-31.6pt;margin-top:322.3pt;width:528.05pt;height:60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" filled="f" stroked="f">
                <v:textbox style="mso-fit-shape-to-text:t">
                  <w:txbxContent>
                    <w:p w:rsidR="00D8213B" w:rsidRPr="009A4029" w:rsidRDefault="009A4029" w:rsidP="00D8213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B050"/>
                          <w:lang w:val="sr-Latn-RS"/>
                        </w:rPr>
                      </w:pPr>
                      <w:r>
                        <w:rPr>
                          <w:rFonts w:asciiTheme="minorHAnsi" w:hAnsi="Calibri" w:cstheme="minorBidi"/>
                          <w:color w:val="00B050"/>
                          <w:kern w:val="24"/>
                          <w:sz w:val="88"/>
                          <w:szCs w:val="88"/>
                          <w:lang w:val="sr-Latn-RS"/>
                        </w:rPr>
                        <w:t>MESEČNI BILTEN</w:t>
                      </w:r>
                    </w:p>
                  </w:txbxContent>
                </v:textbox>
              </v:shape>
            </w:pict>
          </mc:Fallback>
        </mc:AlternateContent>
      </w:r>
      <w:r w:rsidRPr="00DD0AE2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26AB5C" wp14:editId="0588B454">
                <wp:simplePos x="0" y="0"/>
                <wp:positionH relativeFrom="column">
                  <wp:posOffset>2693035</wp:posOffset>
                </wp:positionH>
                <wp:positionV relativeFrom="paragraph">
                  <wp:posOffset>2432050</wp:posOffset>
                </wp:positionV>
                <wp:extent cx="3687445" cy="5664835"/>
                <wp:effectExtent l="0" t="0" r="27305" b="12065"/>
                <wp:wrapNone/>
                <wp:docPr id="13" name="Parallelogra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3687445" cy="5664835"/>
                        </a:xfrm>
                        <a:prstGeom prst="parallelogram">
                          <a:avLst>
                            <a:gd name="adj" fmla="val 70106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6E76C110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212.05pt;margin-top:191.5pt;width:290.35pt;height:446.05pt;rotation:18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" adj="15143" fillcolor="#f7fafd [180]" strokecolor="#1f4d78 [1604]" strokeweight="1pt">
                <v:fill color2="#cde0f2 [980]" colors="0 #f7fafd;48497f #b5d2ec;54395f #b5d2ec;1 #cee1f2" focus="100%" type="gradient"/>
                <v:path arrowok="t"/>
              </v:shape>
            </w:pict>
          </mc:Fallback>
        </mc:AlternateContent>
      </w:r>
      <w:r w:rsidRPr="00DD0AE2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7AAE10" wp14:editId="45749AD1">
                <wp:simplePos x="0" y="0"/>
                <wp:positionH relativeFrom="column">
                  <wp:posOffset>666115</wp:posOffset>
                </wp:positionH>
                <wp:positionV relativeFrom="paragraph">
                  <wp:posOffset>2432050</wp:posOffset>
                </wp:positionV>
                <wp:extent cx="3124200" cy="2540635"/>
                <wp:effectExtent l="0" t="0" r="19050" b="12065"/>
                <wp:wrapNone/>
                <wp:docPr id="11" name="Parallelogra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40635"/>
                        </a:xfrm>
                        <a:prstGeom prst="parallelogram">
                          <a:avLst>
                            <a:gd name="adj" fmla="val 788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571E14B" id="Parallelogram 8" o:spid="_x0000_s1026" type="#_x0000_t7" style="position:absolute;margin-left:52.45pt;margin-top:191.5pt;width:246pt;height:200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" adj="13844" fillcolor="#5b9bd5 [3204]" strokecolor="#1f4d78 [1604]" strokeweight="1pt"/>
            </w:pict>
          </mc:Fallback>
        </mc:AlternateContent>
      </w:r>
      <w:r w:rsidRPr="00DD0AE2">
        <w:rPr>
          <w:rFonts w:ascii="Book Antiqua" w:hAnsi="Book Antiqua"/>
        </w:rPr>
        <w:br w:type="page"/>
      </w:r>
    </w:p>
    <w:p w:rsidR="00D8213B" w:rsidRPr="0027185B" w:rsidRDefault="0027185B" w:rsidP="00A01A49">
      <w:pPr>
        <w:pStyle w:val="Heading1"/>
        <w:numPr>
          <w:ilvl w:val="0"/>
          <w:numId w:val="1"/>
        </w:numPr>
        <w:spacing w:before="0" w:line="276" w:lineRule="auto"/>
        <w:ind w:left="0"/>
        <w:jc w:val="center"/>
      </w:pPr>
      <w:r w:rsidRPr="0027185B">
        <w:rPr>
          <w:rFonts w:asciiTheme="minorHAnsi" w:hAnsiTheme="minorHAnsi" w:cstheme="minorHAnsi"/>
          <w:color w:val="5B9BD5" w:themeColor="accent1"/>
          <w:kern w:val="24"/>
          <w:sz w:val="36"/>
          <w:szCs w:val="36"/>
        </w:rPr>
        <w:lastRenderedPageBreak/>
        <w:t xml:space="preserve"> </w:t>
      </w:r>
      <w:r w:rsidRPr="0027185B">
        <w:rPr>
          <w:rFonts w:cstheme="minorHAnsi"/>
          <w:color w:val="1F3864" w:themeColor="accent5" w:themeShade="80"/>
          <w:kern w:val="24"/>
        </w:rPr>
        <w:t>PREDSTAVNIČKA DELATNOST I AKTIVNOSTI TUŽILAČKOG SAVETA KOSOVA</w:t>
      </w:r>
    </w:p>
    <w:p w:rsidR="00D8213B" w:rsidRPr="00DD0AE2" w:rsidRDefault="00D8213B" w:rsidP="00D8213B"/>
    <w:p w:rsidR="00D8213B" w:rsidRDefault="00D8213B" w:rsidP="00D8213B"/>
    <w:p w:rsidR="00D8213B" w:rsidRPr="007D665D" w:rsidRDefault="00D8213B" w:rsidP="00D8213B">
      <w:pPr>
        <w:spacing w:after="150" w:line="276" w:lineRule="auto"/>
        <w:ind w:firstLine="720"/>
        <w:jc w:val="both"/>
        <w:rPr>
          <w:rFonts w:ascii="Book Antiqua" w:eastAsia="Times New Roman" w:hAnsi="Book Antiqua"/>
          <w:color w:val="333333"/>
          <w:sz w:val="22"/>
          <w:szCs w:val="22"/>
        </w:rPr>
      </w:pPr>
      <w:r w:rsidRPr="007D665D">
        <w:rPr>
          <w:rFonts w:ascii="Book Antiqua" w:eastAsia="Times New Roman" w:hAnsi="Book Antiqua"/>
          <w:color w:val="333333"/>
          <w:sz w:val="22"/>
          <w:szCs w:val="22"/>
        </w:rPr>
        <w:t>.</w:t>
      </w:r>
    </w:p>
    <w:p w:rsidR="00D8213B" w:rsidRPr="00DD0AE2" w:rsidRDefault="00D8213B" w:rsidP="00D8213B"/>
    <w:p w:rsidR="00D8213B" w:rsidRPr="00DD0AE2" w:rsidRDefault="00D8213B" w:rsidP="00D8213B">
      <w:r w:rsidRPr="00DD0AE2">
        <w:rPr>
          <w:noProof/>
          <w:lang w:val="en-US"/>
        </w:rPr>
        <w:drawing>
          <wp:inline distT="0" distB="0" distL="0" distR="0" wp14:anchorId="25641932" wp14:editId="0C2761C4">
            <wp:extent cx="5943600" cy="3961368"/>
            <wp:effectExtent l="0" t="0" r="0" b="1270"/>
            <wp:docPr id="6" name="Picture 6" descr="C:\Users\bedri.gashi\Desktop\Buletini i qershorit 2018\8 qersh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dri.gashi\Desktop\Buletini i qershorit 2018\8 qersh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13B" w:rsidRDefault="00D8213B" w:rsidP="00D8213B">
      <w:pPr>
        <w:pStyle w:val="Heading3"/>
        <w:spacing w:before="300" w:after="150"/>
        <w:rPr>
          <w:rFonts w:ascii="Book Antiqua" w:hAnsi="Book Antiqua"/>
          <w:bCs w:val="0"/>
          <w:color w:val="333333"/>
        </w:rPr>
      </w:pPr>
    </w:p>
    <w:p w:rsidR="00D8213B" w:rsidRPr="00232765" w:rsidRDefault="00D8213B" w:rsidP="00D8213B">
      <w:pPr>
        <w:pStyle w:val="Heading3"/>
        <w:spacing w:before="300"/>
        <w:rPr>
          <w:rFonts w:ascii="Book Antiqua" w:hAnsi="Book Antiqua"/>
          <w:bCs w:val="0"/>
          <w:color w:val="333333"/>
        </w:rPr>
      </w:pPr>
      <w:r w:rsidRPr="00232765">
        <w:rPr>
          <w:rFonts w:ascii="Book Antiqua" w:hAnsi="Book Antiqua"/>
          <w:bCs w:val="0"/>
          <w:color w:val="333333"/>
        </w:rPr>
        <w:t>DISKUT</w:t>
      </w:r>
      <w:r w:rsidR="0027185B">
        <w:rPr>
          <w:rFonts w:ascii="Book Antiqua" w:hAnsi="Book Antiqua"/>
          <w:bCs w:val="0"/>
          <w:color w:val="333333"/>
        </w:rPr>
        <w:t>IRA SE REBALANS BUDŽETA ZA 2019 GODINU</w:t>
      </w:r>
    </w:p>
    <w:p w:rsidR="00D8213B" w:rsidRPr="00232765" w:rsidRDefault="00D8213B" w:rsidP="00D8213B">
      <w:pPr>
        <w:rPr>
          <w:rFonts w:ascii="Book Antiqua" w:eastAsia="Times New Roman" w:hAnsi="Book Antiqua"/>
        </w:rPr>
      </w:pPr>
    </w:p>
    <w:p w:rsidR="00D8213B" w:rsidRPr="00232765" w:rsidRDefault="00D8213B" w:rsidP="00D8213B">
      <w:pPr>
        <w:jc w:val="both"/>
        <w:rPr>
          <w:rFonts w:ascii="Book Antiqua" w:eastAsia="Times New Roman" w:hAnsi="Book Antiqua"/>
          <w:color w:val="333333"/>
        </w:rPr>
      </w:pPr>
      <w:r w:rsidRPr="00232765">
        <w:rPr>
          <w:rFonts w:ascii="Book Antiqua" w:eastAsia="Times New Roman" w:hAnsi="Book Antiqua"/>
          <w:color w:val="333333"/>
        </w:rPr>
        <w:t>Komisi</w:t>
      </w:r>
      <w:r w:rsidR="0027185B">
        <w:rPr>
          <w:rFonts w:ascii="Book Antiqua" w:eastAsia="Times New Roman" w:hAnsi="Book Antiqua"/>
          <w:color w:val="333333"/>
        </w:rPr>
        <w:t xml:space="preserve">ja za Budžet, Finansije i Osoblje Tužilačkog Saveta Kosova TSK, diskutovala rebalans budžeta za 2019 i </w:t>
      </w:r>
      <w:r w:rsidR="006C389E">
        <w:rPr>
          <w:rFonts w:ascii="Book Antiqua" w:eastAsia="Times New Roman" w:hAnsi="Book Antiqua"/>
          <w:color w:val="333333"/>
        </w:rPr>
        <w:t>preuranjene procene za godine 2020-2021. Budžetski zahtevi za povećanje broja radnika i za kategoriju plata i dnevnica, bile su ostale teme  ovog sastanka na kojem su razmatrani i budžetski zahtevi za kategoriju robe i usluga i kapitalnih investicija.</w:t>
      </w:r>
    </w:p>
    <w:p w:rsidR="00D8213B" w:rsidRPr="00232765" w:rsidRDefault="00D8213B" w:rsidP="00D8213B">
      <w:pPr>
        <w:jc w:val="both"/>
        <w:rPr>
          <w:rFonts w:ascii="Book Antiqua" w:eastAsia="Times New Roman" w:hAnsi="Book Antiqua"/>
          <w:color w:val="333333"/>
        </w:rPr>
      </w:pPr>
    </w:p>
    <w:p w:rsidR="00D8213B" w:rsidRPr="00232765" w:rsidRDefault="00D8213B" w:rsidP="00D8213B">
      <w:pPr>
        <w:jc w:val="both"/>
        <w:rPr>
          <w:rFonts w:ascii="Book Antiqua" w:eastAsia="Times New Roman" w:hAnsi="Book Antiqua"/>
          <w:color w:val="333333"/>
        </w:rPr>
      </w:pPr>
    </w:p>
    <w:p w:rsidR="00D8213B" w:rsidRPr="00232765" w:rsidRDefault="00D8213B" w:rsidP="00D8213B">
      <w:pPr>
        <w:rPr>
          <w:rFonts w:ascii="Book Antiqua" w:eastAsia="Times New Roman" w:hAnsi="Book Antiqua"/>
          <w:color w:val="333333"/>
        </w:rPr>
      </w:pPr>
    </w:p>
    <w:p w:rsidR="00D8213B" w:rsidRPr="00DD0AE2" w:rsidRDefault="00D8213B" w:rsidP="00D8213B">
      <w:r w:rsidRPr="00DD0AE2">
        <w:rPr>
          <w:noProof/>
          <w:lang w:val="en-US"/>
        </w:rPr>
        <w:lastRenderedPageBreak/>
        <w:drawing>
          <wp:inline distT="0" distB="0" distL="0" distR="0" wp14:anchorId="5DDE646F" wp14:editId="37BFD40F">
            <wp:extent cx="5943600" cy="3961412"/>
            <wp:effectExtent l="0" t="0" r="0" b="1270"/>
            <wp:docPr id="19" name="Picture 19" descr="C:\Users\bedri.gashi\Desktop\Buletini i qershorit 201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dri.gashi\Desktop\Buletini i qershorit 2018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13B" w:rsidRDefault="00D8213B" w:rsidP="00D8213B">
      <w:pPr>
        <w:spacing w:before="300" w:after="150" w:line="276" w:lineRule="auto"/>
        <w:outlineLvl w:val="2"/>
        <w:rPr>
          <w:rFonts w:ascii="Book Antiqua" w:eastAsia="Times New Roman" w:hAnsi="Book Antiqua"/>
          <w:b/>
          <w:color w:val="333333"/>
        </w:rPr>
      </w:pPr>
    </w:p>
    <w:p w:rsidR="00D8213B" w:rsidRPr="00BF31E5" w:rsidRDefault="00D8213B" w:rsidP="00D8213B">
      <w:pPr>
        <w:spacing w:before="300" w:after="150" w:line="276" w:lineRule="auto"/>
        <w:outlineLvl w:val="2"/>
        <w:rPr>
          <w:rFonts w:ascii="Book Antiqua" w:eastAsia="Times New Roman" w:hAnsi="Book Antiqua"/>
          <w:b/>
          <w:color w:val="333333"/>
        </w:rPr>
      </w:pPr>
      <w:r w:rsidRPr="00BF31E5">
        <w:rPr>
          <w:rFonts w:ascii="Book Antiqua" w:eastAsia="Times New Roman" w:hAnsi="Book Antiqua"/>
          <w:b/>
          <w:color w:val="333333"/>
        </w:rPr>
        <w:t>DISKUT</w:t>
      </w:r>
      <w:r w:rsidR="00735DD2">
        <w:rPr>
          <w:rFonts w:ascii="Book Antiqua" w:eastAsia="Times New Roman" w:hAnsi="Book Antiqua"/>
          <w:b/>
          <w:color w:val="333333"/>
        </w:rPr>
        <w:t>IRA SE PREISPITIVANJE PODZAKONSKIH AKATA</w:t>
      </w:r>
    </w:p>
    <w:p w:rsidR="00D8213B" w:rsidRPr="008428E7" w:rsidRDefault="00D8213B" w:rsidP="00D8213B">
      <w:pPr>
        <w:spacing w:line="276" w:lineRule="auto"/>
        <w:rPr>
          <w:rFonts w:ascii="Book Antiqua" w:eastAsia="Times New Roman" w:hAnsi="Book Antiqua"/>
        </w:rPr>
      </w:pPr>
    </w:p>
    <w:p w:rsidR="00D8213B" w:rsidRDefault="00AD7120" w:rsidP="00D8213B">
      <w:pPr>
        <w:spacing w:line="276" w:lineRule="auto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Preispitivanje podzakonskih akata tužilačkog sistema Kosova bila je tema diskusije na zajedničkom sastanku članova Komisije za Normativna Pitanja Tužilačkog Saveta i stalnih komisija TSK-a.</w:t>
      </w:r>
      <w:r w:rsidR="00D8213B">
        <w:rPr>
          <w:rFonts w:ascii="Book Antiqua" w:eastAsia="Times New Roman" w:hAnsi="Book Antiqua"/>
          <w:color w:val="333333"/>
        </w:rPr>
        <w:t xml:space="preserve"> </w:t>
      </w:r>
    </w:p>
    <w:p w:rsidR="00D8213B" w:rsidRDefault="00AD7120" w:rsidP="00D8213B">
      <w:pPr>
        <w:spacing w:line="276" w:lineRule="auto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Tokom ovog sastanka članovi komisija su se saglasili da predviđena podzakonska akta za preispitivanje  Radnog Plana TSK-a za 2018 godinu izmeniće se posle usvajanja zakona tužilačkog sistema Kosova.</w:t>
      </w:r>
      <w:r w:rsidR="00D8213B">
        <w:rPr>
          <w:rFonts w:ascii="Book Antiqua" w:eastAsia="Times New Roman" w:hAnsi="Book Antiqua"/>
          <w:color w:val="333333"/>
        </w:rPr>
        <w:t xml:space="preserve"> </w:t>
      </w:r>
    </w:p>
    <w:p w:rsidR="00D8213B" w:rsidRPr="00BF31E5" w:rsidRDefault="00AD7120" w:rsidP="00D8213B">
      <w:pPr>
        <w:spacing w:line="276" w:lineRule="auto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Kao zaključak, članovi Komisije su se saglasili da se uradi pregled i izmena podzakonskih akata, koja ne zavise od usvajanja zakona koji se očekuju obuhvatiti Skupštinskom agendom.</w:t>
      </w:r>
      <w:r w:rsidR="00D8213B">
        <w:rPr>
          <w:rFonts w:ascii="Book Antiqua" w:eastAsia="Times New Roman" w:hAnsi="Book Antiqua"/>
          <w:color w:val="333333"/>
        </w:rPr>
        <w:t xml:space="preserve"> </w:t>
      </w:r>
    </w:p>
    <w:p w:rsidR="00D8213B" w:rsidRPr="00DD0AE2" w:rsidRDefault="00D8213B" w:rsidP="00D8213B">
      <w:pPr>
        <w:tabs>
          <w:tab w:val="left" w:pos="7080"/>
        </w:tabs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ab/>
      </w:r>
    </w:p>
    <w:p w:rsidR="00D8213B" w:rsidRPr="00DD0AE2" w:rsidRDefault="00D8213B" w:rsidP="00D8213B">
      <w:pPr>
        <w:jc w:val="both"/>
        <w:rPr>
          <w:noProof/>
        </w:rPr>
      </w:pPr>
    </w:p>
    <w:p w:rsidR="00D8213B" w:rsidRPr="00DD0AE2" w:rsidRDefault="00D8213B" w:rsidP="00D8213B">
      <w:r w:rsidRPr="00DD0AE2">
        <w:rPr>
          <w:noProof/>
          <w:lang w:val="en-US"/>
        </w:rPr>
        <w:lastRenderedPageBreak/>
        <w:drawing>
          <wp:inline distT="0" distB="0" distL="0" distR="0" wp14:anchorId="55372634" wp14:editId="3FC1822A">
            <wp:extent cx="5943600" cy="3962320"/>
            <wp:effectExtent l="0" t="0" r="0" b="635"/>
            <wp:docPr id="20" name="Picture 20" descr="C:\Users\bedri.gashi\Desktop\Buletini i qershorit 2018\14 qersh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dri.gashi\Desktop\Buletini i qershorit 2018\14 qersh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13B" w:rsidRDefault="00D8213B" w:rsidP="00D8213B">
      <w:pPr>
        <w:spacing w:before="300" w:after="150" w:line="276" w:lineRule="auto"/>
        <w:outlineLvl w:val="2"/>
        <w:rPr>
          <w:rFonts w:ascii="Book Antiqua" w:eastAsia="Times New Roman" w:hAnsi="Book Antiqua"/>
          <w:b/>
          <w:color w:val="333333"/>
        </w:rPr>
      </w:pPr>
      <w:bookmarkStart w:id="0" w:name="_Toc506361600"/>
    </w:p>
    <w:p w:rsidR="00D8213B" w:rsidRPr="008428E7" w:rsidRDefault="00090E42" w:rsidP="00D8213B">
      <w:pPr>
        <w:spacing w:before="300" w:after="150" w:line="276" w:lineRule="auto"/>
        <w:outlineLvl w:val="2"/>
        <w:rPr>
          <w:rFonts w:ascii="Book Antiqua" w:eastAsia="Times New Roman" w:hAnsi="Book Antiqua"/>
          <w:b/>
          <w:color w:val="333333"/>
        </w:rPr>
      </w:pPr>
      <w:r>
        <w:rPr>
          <w:rFonts w:ascii="Book Antiqua" w:eastAsia="Times New Roman" w:hAnsi="Book Antiqua"/>
          <w:b/>
          <w:color w:val="333333"/>
        </w:rPr>
        <w:t>ODRŽAVA SE REDOVNI SASTANAK TUŽILAČKOG SAVETA KOSOVA</w:t>
      </w:r>
    </w:p>
    <w:p w:rsidR="00D8213B" w:rsidRDefault="00D8213B" w:rsidP="00D8213B">
      <w:pPr>
        <w:spacing w:line="276" w:lineRule="auto"/>
        <w:jc w:val="both"/>
        <w:rPr>
          <w:rFonts w:ascii="Book Antiqua" w:eastAsia="Times New Roman" w:hAnsi="Book Antiqua"/>
        </w:rPr>
      </w:pPr>
    </w:p>
    <w:p w:rsidR="00704211" w:rsidRDefault="00090E42" w:rsidP="00D8213B">
      <w:pPr>
        <w:spacing w:line="276" w:lineRule="auto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Na 153-em sastanku Tužilačkog Saveta Kosova, kojeg predsedavao predsedavajuči, </w:t>
      </w:r>
      <w:r w:rsidR="00D8213B">
        <w:rPr>
          <w:rFonts w:ascii="Book Antiqua" w:eastAsia="Times New Roman" w:hAnsi="Book Antiqua"/>
          <w:color w:val="333333"/>
        </w:rPr>
        <w:t>Blerim Isufaj,</w:t>
      </w:r>
      <w:r w:rsidR="00D8213B" w:rsidRPr="006803E5">
        <w:rPr>
          <w:rFonts w:ascii="Book Antiqua" w:eastAsia="Times New Roman" w:hAnsi="Book Antiqua"/>
          <w:color w:val="333333"/>
        </w:rPr>
        <w:t xml:space="preserve"> </w:t>
      </w:r>
      <w:r>
        <w:rPr>
          <w:rFonts w:ascii="Book Antiqua" w:eastAsia="Times New Roman" w:hAnsi="Book Antiqua"/>
          <w:color w:val="333333"/>
        </w:rPr>
        <w:t>usvojen je budžetski zahtev</w:t>
      </w:r>
      <w:r w:rsidR="00704211">
        <w:rPr>
          <w:rFonts w:ascii="Book Antiqua" w:eastAsia="Times New Roman" w:hAnsi="Book Antiqua"/>
          <w:color w:val="333333"/>
        </w:rPr>
        <w:t xml:space="preserve"> tužilačkog sistema za 2019 godinu.</w:t>
      </w:r>
      <w:r w:rsidR="00D8213B" w:rsidRPr="008428E7">
        <w:rPr>
          <w:rFonts w:ascii="Book Antiqua" w:eastAsia="Times New Roman" w:hAnsi="Book Antiqua"/>
          <w:color w:val="333333"/>
        </w:rPr>
        <w:t xml:space="preserve"> </w:t>
      </w:r>
      <w:r w:rsidR="00704211">
        <w:rPr>
          <w:rFonts w:ascii="Book Antiqua" w:eastAsia="Times New Roman" w:hAnsi="Book Antiqua"/>
          <w:color w:val="333333"/>
        </w:rPr>
        <w:t xml:space="preserve">Usvajanju ovog zahteva prethodilo prezentiranje ovog pitanja od strane Predsedavajučeg Komisije za Budžet, Finansije i Osoblje, tužilac </w:t>
      </w:r>
      <w:r w:rsidR="00D8213B" w:rsidRPr="008428E7">
        <w:rPr>
          <w:rFonts w:ascii="Book Antiqua" w:eastAsia="Times New Roman" w:hAnsi="Book Antiqua"/>
          <w:color w:val="333333"/>
        </w:rPr>
        <w:t xml:space="preserve">Zejnullah Gashi </w:t>
      </w:r>
      <w:r w:rsidR="00704211">
        <w:rPr>
          <w:rFonts w:ascii="Book Antiqua" w:eastAsia="Times New Roman" w:hAnsi="Book Antiqua"/>
          <w:color w:val="333333"/>
        </w:rPr>
        <w:t xml:space="preserve"> i diskusije članova TSK-a.</w:t>
      </w:r>
    </w:p>
    <w:p w:rsidR="00D8213B" w:rsidRDefault="00D8213B" w:rsidP="00D8213B">
      <w:pPr>
        <w:spacing w:line="276" w:lineRule="auto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 </w:t>
      </w:r>
    </w:p>
    <w:p w:rsidR="00D8213B" w:rsidRDefault="00AC77C9" w:rsidP="00D8213B">
      <w:pPr>
        <w:spacing w:line="276" w:lineRule="auto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TSK je jednoglasno usvojio</w:t>
      </w:r>
      <w:r w:rsidR="00704211">
        <w:rPr>
          <w:rFonts w:ascii="Book Antiqua" w:eastAsia="Times New Roman" w:hAnsi="Book Antiqua"/>
          <w:color w:val="333333"/>
        </w:rPr>
        <w:t xml:space="preserve"> imena tužilaca predloženih od Kancelarije Glavnog državnog tužioca i ostala tužilaštva, kao odgovorni tužioci za komunikaciju sa medijima kao i pravnim mišljenjem Komisije za Normativna Pitanja za isplate u postupku posredovanja. </w:t>
      </w:r>
    </w:p>
    <w:p w:rsidR="00AC77C9" w:rsidRDefault="00AC77C9" w:rsidP="00D8213B">
      <w:pPr>
        <w:spacing w:line="276" w:lineRule="auto"/>
        <w:jc w:val="both"/>
        <w:rPr>
          <w:rFonts w:ascii="Book Antiqua" w:eastAsia="Times New Roman" w:hAnsi="Book Antiqua"/>
          <w:color w:val="333333"/>
        </w:rPr>
      </w:pPr>
    </w:p>
    <w:p w:rsidR="00D8213B" w:rsidRPr="008428E7" w:rsidRDefault="00AC77C9" w:rsidP="00D8213B">
      <w:pPr>
        <w:spacing w:line="276" w:lineRule="auto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Tužilački Savet Kosova usvojio na ovom sastanku i izbor Valon Jupe u svojstvu Direktora Jedinice za Razmatranje Učinka Tužilaštva, za jedan trogodišnji mandat sa mogučnošču produžetka.</w:t>
      </w:r>
      <w:r w:rsidR="00D8213B">
        <w:rPr>
          <w:rFonts w:ascii="Book Antiqua" w:eastAsia="Times New Roman" w:hAnsi="Book Antiqua"/>
          <w:color w:val="333333"/>
        </w:rPr>
        <w:t xml:space="preserve"> </w:t>
      </w:r>
    </w:p>
    <w:p w:rsidR="00D8213B" w:rsidRPr="00DD0AE2" w:rsidRDefault="00D8213B" w:rsidP="00D8213B">
      <w:pPr>
        <w:spacing w:before="240"/>
      </w:pPr>
    </w:p>
    <w:p w:rsidR="00D8213B" w:rsidRPr="00DD0AE2" w:rsidRDefault="00D8213B" w:rsidP="00D8213B">
      <w:pPr>
        <w:spacing w:before="240"/>
      </w:pPr>
      <w:r w:rsidRPr="00DD0AE2">
        <w:rPr>
          <w:noProof/>
          <w:lang w:val="en-US"/>
        </w:rPr>
        <w:drawing>
          <wp:inline distT="0" distB="0" distL="0" distR="0" wp14:anchorId="7DAB66F6" wp14:editId="3399E62D">
            <wp:extent cx="5619750" cy="3390900"/>
            <wp:effectExtent l="0" t="0" r="0" b="0"/>
            <wp:docPr id="23" name="Picture 23" descr="C:\Users\bedri.gashi\Desktop\Buletini i qershorit 2018\14 qershor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dri.gashi\Desktop\Buletini i qershorit 2018\14 qershor 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65" cy="343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13B" w:rsidRPr="00DD0AE2" w:rsidRDefault="00D8213B" w:rsidP="00D8213B"/>
    <w:p w:rsidR="00D8213B" w:rsidRPr="008428E7" w:rsidRDefault="001E6CF7" w:rsidP="00D8213B">
      <w:pPr>
        <w:spacing w:before="300" w:after="150" w:line="276" w:lineRule="auto"/>
        <w:outlineLvl w:val="2"/>
        <w:rPr>
          <w:rFonts w:ascii="Book Antiqua" w:eastAsia="Times New Roman" w:hAnsi="Book Antiqua"/>
          <w:b/>
          <w:color w:val="333333"/>
        </w:rPr>
      </w:pPr>
      <w:r>
        <w:rPr>
          <w:rFonts w:ascii="Book Antiqua" w:eastAsia="Times New Roman" w:hAnsi="Book Antiqua"/>
          <w:b/>
          <w:color w:val="333333"/>
        </w:rPr>
        <w:t xml:space="preserve">TSK ODREĐUJE TUŽIOCE ODGOVORNE ZA KOMUNIKACIJU SA MEDIJIMA </w:t>
      </w:r>
    </w:p>
    <w:p w:rsidR="00D8213B" w:rsidRDefault="00D8213B" w:rsidP="00D8213B">
      <w:pPr>
        <w:spacing w:after="150" w:line="276" w:lineRule="auto"/>
        <w:jc w:val="both"/>
        <w:rPr>
          <w:rFonts w:ascii="Book Antiqua" w:eastAsia="Times New Roman" w:hAnsi="Book Antiqua"/>
        </w:rPr>
      </w:pPr>
    </w:p>
    <w:p w:rsidR="00D8213B" w:rsidRDefault="001E6CF7" w:rsidP="00D8213B">
      <w:pPr>
        <w:spacing w:after="150" w:line="276" w:lineRule="auto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Sa ciljem poboljšanja kvaliteta komuniciranja tužilačkog sistema Republike Kosova, ohrabrujuči učešče i informisanje građana, povećanje odgovornosti i transparentnosti za široko javno mnjenje, kao i u sprovođenju Strategije </w:t>
      </w:r>
      <w:r w:rsidR="00A618AE">
        <w:rPr>
          <w:rFonts w:ascii="Book Antiqua" w:eastAsia="Times New Roman" w:hAnsi="Book Antiqua"/>
          <w:color w:val="333333"/>
        </w:rPr>
        <w:t xml:space="preserve">ovog sistema </w:t>
      </w:r>
      <w:r>
        <w:rPr>
          <w:rFonts w:ascii="Book Antiqua" w:eastAsia="Times New Roman" w:hAnsi="Book Antiqua"/>
          <w:color w:val="333333"/>
        </w:rPr>
        <w:t>za Komunikaciju sa Javnošču</w:t>
      </w:r>
      <w:r w:rsidR="00A618AE">
        <w:rPr>
          <w:rFonts w:ascii="Book Antiqua" w:eastAsia="Times New Roman" w:hAnsi="Book Antiqua"/>
          <w:color w:val="333333"/>
        </w:rPr>
        <w:t>, Kancelarija Glavnog državnog tužioca i sva ostala tužilaštva su predložila za usvajanje u TSK po jednog tužioca odgovoran za komunikaciju sa medijima. Prema tome, TSK na 153 sastanku usvojio imena tužilaca odgovornih za komunikaciju sa medijima u svim tužilaštvima Republike Kosova.</w:t>
      </w:r>
      <w:r>
        <w:rPr>
          <w:rFonts w:ascii="Book Antiqua" w:eastAsia="Times New Roman" w:hAnsi="Book Antiqua"/>
          <w:color w:val="333333"/>
        </w:rPr>
        <w:t xml:space="preserve"> </w:t>
      </w:r>
    </w:p>
    <w:p w:rsidR="00D8213B" w:rsidRPr="008428E7" w:rsidRDefault="00A618AE" w:rsidP="00D8213B">
      <w:pPr>
        <w:spacing w:after="150" w:line="276" w:lineRule="auto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Tužioci određeni odgovorni za komunikaciju sa medijima su:</w:t>
      </w:r>
    </w:p>
    <w:p w:rsidR="00D8213B" w:rsidRDefault="00D8213B" w:rsidP="00D8213B">
      <w:pPr>
        <w:pStyle w:val="ListParagraph"/>
        <w:numPr>
          <w:ilvl w:val="0"/>
          <w:numId w:val="2"/>
        </w:numPr>
        <w:spacing w:after="150"/>
        <w:jc w:val="both"/>
        <w:rPr>
          <w:rFonts w:ascii="Book Antiqua" w:eastAsia="Times New Roman" w:hAnsi="Book Antiqua"/>
          <w:color w:val="333333"/>
        </w:rPr>
      </w:pPr>
      <w:proofErr w:type="spellStart"/>
      <w:r w:rsidRPr="00EF5D4B">
        <w:rPr>
          <w:rFonts w:ascii="Book Antiqua" w:eastAsia="Times New Roman" w:hAnsi="Book Antiqua"/>
          <w:color w:val="333333"/>
        </w:rPr>
        <w:t>Besim</w:t>
      </w:r>
      <w:proofErr w:type="spellEnd"/>
      <w:r w:rsidRPr="00EF5D4B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Pr="00EF5D4B">
        <w:rPr>
          <w:rFonts w:ascii="Book Antiqua" w:eastAsia="Times New Roman" w:hAnsi="Book Antiqua"/>
          <w:color w:val="333333"/>
        </w:rPr>
        <w:t>Kelmendi</w:t>
      </w:r>
      <w:proofErr w:type="spellEnd"/>
      <w:r w:rsidRPr="00EF5D4B">
        <w:rPr>
          <w:rFonts w:ascii="Book Antiqua" w:eastAsia="Times New Roman" w:hAnsi="Book Antiqua"/>
          <w:color w:val="333333"/>
        </w:rPr>
        <w:t xml:space="preserve">, </w:t>
      </w:r>
      <w:proofErr w:type="spellStart"/>
      <w:r w:rsidR="00A618AE">
        <w:rPr>
          <w:rFonts w:ascii="Book Antiqua" w:eastAsia="Times New Roman" w:hAnsi="Book Antiqua"/>
          <w:color w:val="333333"/>
        </w:rPr>
        <w:t>Kancelarija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="00A618AE">
        <w:rPr>
          <w:rFonts w:ascii="Book Antiqua" w:eastAsia="Times New Roman" w:hAnsi="Book Antiqua"/>
          <w:color w:val="333333"/>
        </w:rPr>
        <w:t>Glavnog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="00A618AE">
        <w:rPr>
          <w:rFonts w:ascii="Book Antiqua" w:eastAsia="Times New Roman" w:hAnsi="Book Antiqua"/>
          <w:color w:val="333333"/>
        </w:rPr>
        <w:t>državnog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="00A618AE">
        <w:rPr>
          <w:rFonts w:ascii="Book Antiqua" w:eastAsia="Times New Roman" w:hAnsi="Book Antiqua"/>
          <w:color w:val="333333"/>
        </w:rPr>
        <w:t>tužioca</w:t>
      </w:r>
      <w:proofErr w:type="spellEnd"/>
      <w:r w:rsidR="00A618AE">
        <w:rPr>
          <w:rFonts w:ascii="Book Antiqua" w:eastAsia="Times New Roman" w:hAnsi="Book Antiqua"/>
          <w:color w:val="333333"/>
        </w:rPr>
        <w:t>;</w:t>
      </w:r>
    </w:p>
    <w:p w:rsidR="00D8213B" w:rsidRDefault="00D8213B" w:rsidP="00D8213B">
      <w:pPr>
        <w:pStyle w:val="ListParagraph"/>
        <w:numPr>
          <w:ilvl w:val="0"/>
          <w:numId w:val="2"/>
        </w:numPr>
        <w:spacing w:after="150"/>
        <w:jc w:val="both"/>
        <w:rPr>
          <w:rFonts w:ascii="Book Antiqua" w:eastAsia="Times New Roman" w:hAnsi="Book Antiqua"/>
          <w:color w:val="333333"/>
        </w:rPr>
      </w:pPr>
      <w:proofErr w:type="spellStart"/>
      <w:r w:rsidRPr="00EF5D4B">
        <w:rPr>
          <w:rFonts w:ascii="Book Antiqua" w:eastAsia="Times New Roman" w:hAnsi="Book Antiqua"/>
          <w:color w:val="333333"/>
        </w:rPr>
        <w:t>Xhev</w:t>
      </w:r>
      <w:r w:rsidR="00A618AE">
        <w:rPr>
          <w:rFonts w:ascii="Book Antiqua" w:eastAsia="Times New Roman" w:hAnsi="Book Antiqua"/>
          <w:color w:val="333333"/>
        </w:rPr>
        <w:t>det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="00A618AE">
        <w:rPr>
          <w:rFonts w:ascii="Book Antiqua" w:eastAsia="Times New Roman" w:hAnsi="Book Antiqua"/>
          <w:color w:val="333333"/>
        </w:rPr>
        <w:t>Bislimi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, </w:t>
      </w:r>
      <w:proofErr w:type="spellStart"/>
      <w:r w:rsidR="00A618AE">
        <w:rPr>
          <w:rFonts w:ascii="Book Antiqua" w:eastAsia="Times New Roman" w:hAnsi="Book Antiqua"/>
          <w:color w:val="333333"/>
        </w:rPr>
        <w:t>Žalbeno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="00A618AE">
        <w:rPr>
          <w:rFonts w:ascii="Book Antiqua" w:eastAsia="Times New Roman" w:hAnsi="Book Antiqua"/>
          <w:color w:val="333333"/>
        </w:rPr>
        <w:t>tužilaštvo</w:t>
      </w:r>
      <w:proofErr w:type="spellEnd"/>
      <w:r w:rsidRPr="00EF5D4B">
        <w:rPr>
          <w:rFonts w:ascii="Book Antiqua" w:eastAsia="Times New Roman" w:hAnsi="Book Antiqua"/>
          <w:color w:val="333333"/>
        </w:rPr>
        <w:t>;</w:t>
      </w:r>
    </w:p>
    <w:p w:rsidR="00D8213B" w:rsidRDefault="00D8213B" w:rsidP="00D8213B">
      <w:pPr>
        <w:pStyle w:val="ListParagraph"/>
        <w:numPr>
          <w:ilvl w:val="0"/>
          <w:numId w:val="2"/>
        </w:numPr>
        <w:spacing w:after="150"/>
        <w:jc w:val="both"/>
        <w:rPr>
          <w:rFonts w:ascii="Book Antiqua" w:eastAsia="Times New Roman" w:hAnsi="Book Antiqua"/>
          <w:color w:val="333333"/>
        </w:rPr>
      </w:pPr>
      <w:proofErr w:type="spellStart"/>
      <w:r w:rsidRPr="00EF5D4B">
        <w:rPr>
          <w:rFonts w:ascii="Book Antiqua" w:eastAsia="Times New Roman" w:hAnsi="Book Antiqua"/>
          <w:color w:val="333333"/>
        </w:rPr>
        <w:t>Sylë</w:t>
      </w:r>
      <w:proofErr w:type="spellEnd"/>
      <w:r w:rsidRPr="00EF5D4B">
        <w:rPr>
          <w:rFonts w:ascii="Book Antiqua" w:eastAsia="Times New Roman" w:hAnsi="Book Antiqua"/>
          <w:color w:val="333333"/>
        </w:rPr>
        <w:t xml:space="preserve"> Hoxha, </w:t>
      </w:r>
      <w:proofErr w:type="spellStart"/>
      <w:r w:rsidR="00A618AE">
        <w:rPr>
          <w:rFonts w:ascii="Book Antiqua" w:eastAsia="Times New Roman" w:hAnsi="Book Antiqua"/>
          <w:color w:val="333333"/>
        </w:rPr>
        <w:t>Specijalno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="00A618AE">
        <w:rPr>
          <w:rFonts w:ascii="Book Antiqua" w:eastAsia="Times New Roman" w:hAnsi="Book Antiqua"/>
          <w:color w:val="333333"/>
        </w:rPr>
        <w:t>tužilaštvo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="00A618AE">
        <w:rPr>
          <w:rFonts w:ascii="Book Antiqua" w:eastAsia="Times New Roman" w:hAnsi="Book Antiqua"/>
          <w:color w:val="333333"/>
        </w:rPr>
        <w:t>Republike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="00A618AE">
        <w:rPr>
          <w:rFonts w:ascii="Book Antiqua" w:eastAsia="Times New Roman" w:hAnsi="Book Antiqua"/>
          <w:color w:val="333333"/>
        </w:rPr>
        <w:t>Kosova</w:t>
      </w:r>
      <w:proofErr w:type="spellEnd"/>
      <w:r w:rsidR="00A618AE">
        <w:rPr>
          <w:rFonts w:ascii="Book Antiqua" w:eastAsia="Times New Roman" w:hAnsi="Book Antiqua"/>
          <w:color w:val="333333"/>
        </w:rPr>
        <w:t>;</w:t>
      </w:r>
    </w:p>
    <w:p w:rsidR="00D8213B" w:rsidRDefault="00D8213B" w:rsidP="00D8213B">
      <w:pPr>
        <w:pStyle w:val="ListParagraph"/>
        <w:numPr>
          <w:ilvl w:val="0"/>
          <w:numId w:val="2"/>
        </w:numPr>
        <w:spacing w:after="150"/>
        <w:jc w:val="both"/>
        <w:rPr>
          <w:rFonts w:ascii="Book Antiqua" w:eastAsia="Times New Roman" w:hAnsi="Book Antiqua"/>
          <w:color w:val="333333"/>
        </w:rPr>
      </w:pPr>
      <w:r w:rsidRPr="00EF5D4B">
        <w:rPr>
          <w:rFonts w:ascii="Book Antiqua" w:eastAsia="Times New Roman" w:hAnsi="Book Antiqua"/>
          <w:color w:val="333333"/>
        </w:rPr>
        <w:t xml:space="preserve">Ibrahim </w:t>
      </w:r>
      <w:proofErr w:type="spellStart"/>
      <w:r w:rsidRPr="00EF5D4B">
        <w:rPr>
          <w:rFonts w:ascii="Book Antiqua" w:eastAsia="Times New Roman" w:hAnsi="Book Antiqua"/>
          <w:color w:val="333333"/>
        </w:rPr>
        <w:t>Berisha</w:t>
      </w:r>
      <w:proofErr w:type="spellEnd"/>
      <w:r w:rsidRPr="00EF5D4B">
        <w:rPr>
          <w:rFonts w:ascii="Book Antiqua" w:eastAsia="Times New Roman" w:hAnsi="Book Antiqua"/>
          <w:color w:val="333333"/>
        </w:rPr>
        <w:t xml:space="preserve">, </w:t>
      </w:r>
      <w:proofErr w:type="spellStart"/>
      <w:r w:rsidR="00A618AE">
        <w:rPr>
          <w:rFonts w:ascii="Book Antiqua" w:eastAsia="Times New Roman" w:hAnsi="Book Antiqua"/>
          <w:color w:val="333333"/>
        </w:rPr>
        <w:t>Osnovno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="00A618AE">
        <w:rPr>
          <w:rFonts w:ascii="Book Antiqua" w:eastAsia="Times New Roman" w:hAnsi="Book Antiqua"/>
          <w:color w:val="333333"/>
        </w:rPr>
        <w:t>tužilaštvo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u </w:t>
      </w:r>
      <w:proofErr w:type="spellStart"/>
      <w:r w:rsidR="00A618AE">
        <w:rPr>
          <w:rFonts w:ascii="Book Antiqua" w:eastAsia="Times New Roman" w:hAnsi="Book Antiqua"/>
          <w:color w:val="333333"/>
        </w:rPr>
        <w:t>Prištini</w:t>
      </w:r>
      <w:proofErr w:type="spellEnd"/>
      <w:r w:rsidR="00A618AE">
        <w:rPr>
          <w:rFonts w:ascii="Book Antiqua" w:eastAsia="Times New Roman" w:hAnsi="Book Antiqua"/>
          <w:color w:val="333333"/>
        </w:rPr>
        <w:t>;</w:t>
      </w:r>
    </w:p>
    <w:p w:rsidR="00D8213B" w:rsidRDefault="00D8213B" w:rsidP="00D8213B">
      <w:pPr>
        <w:pStyle w:val="ListParagraph"/>
        <w:numPr>
          <w:ilvl w:val="0"/>
          <w:numId w:val="2"/>
        </w:numPr>
        <w:spacing w:after="150"/>
        <w:jc w:val="both"/>
        <w:rPr>
          <w:rFonts w:ascii="Book Antiqua" w:eastAsia="Times New Roman" w:hAnsi="Book Antiqua"/>
          <w:color w:val="333333"/>
        </w:rPr>
      </w:pPr>
      <w:proofErr w:type="spellStart"/>
      <w:r w:rsidRPr="00EF5D4B">
        <w:rPr>
          <w:rFonts w:ascii="Book Antiqua" w:eastAsia="Times New Roman" w:hAnsi="Book Antiqua"/>
          <w:color w:val="333333"/>
        </w:rPr>
        <w:t>Jetish</w:t>
      </w:r>
      <w:proofErr w:type="spellEnd"/>
      <w:r w:rsidRPr="00EF5D4B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Pr="00EF5D4B">
        <w:rPr>
          <w:rFonts w:ascii="Book Antiqua" w:eastAsia="Times New Roman" w:hAnsi="Book Antiqua"/>
          <w:color w:val="333333"/>
        </w:rPr>
        <w:t>Maloku</w:t>
      </w:r>
      <w:proofErr w:type="spellEnd"/>
      <w:r w:rsidRPr="00EF5D4B">
        <w:rPr>
          <w:rFonts w:ascii="Book Antiqua" w:eastAsia="Times New Roman" w:hAnsi="Book Antiqua"/>
          <w:color w:val="333333"/>
        </w:rPr>
        <w:t xml:space="preserve">, </w:t>
      </w:r>
      <w:proofErr w:type="spellStart"/>
      <w:r w:rsidR="00A618AE">
        <w:rPr>
          <w:rFonts w:ascii="Book Antiqua" w:eastAsia="Times New Roman" w:hAnsi="Book Antiqua"/>
          <w:color w:val="333333"/>
        </w:rPr>
        <w:t>Osnovno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="00A618AE">
        <w:rPr>
          <w:rFonts w:ascii="Book Antiqua" w:eastAsia="Times New Roman" w:hAnsi="Book Antiqua"/>
          <w:color w:val="333333"/>
        </w:rPr>
        <w:t>tužilaštvo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r w:rsidR="00A618AE">
        <w:rPr>
          <w:rFonts w:ascii="Book Antiqua" w:eastAsia="Times New Roman" w:hAnsi="Book Antiqua"/>
          <w:color w:val="333333"/>
        </w:rPr>
        <w:t xml:space="preserve">u </w:t>
      </w:r>
      <w:proofErr w:type="spellStart"/>
      <w:r w:rsidR="00A618AE">
        <w:rPr>
          <w:rFonts w:ascii="Book Antiqua" w:eastAsia="Times New Roman" w:hAnsi="Book Antiqua"/>
          <w:color w:val="333333"/>
        </w:rPr>
        <w:t>Gnjilane</w:t>
      </w:r>
      <w:proofErr w:type="spellEnd"/>
      <w:r w:rsidRPr="00EF5D4B">
        <w:rPr>
          <w:rFonts w:ascii="Book Antiqua" w:eastAsia="Times New Roman" w:hAnsi="Book Antiqua"/>
          <w:color w:val="333333"/>
        </w:rPr>
        <w:t>;</w:t>
      </w:r>
    </w:p>
    <w:p w:rsidR="00D8213B" w:rsidRDefault="00D8213B" w:rsidP="00D8213B">
      <w:pPr>
        <w:pStyle w:val="ListParagraph"/>
        <w:numPr>
          <w:ilvl w:val="0"/>
          <w:numId w:val="2"/>
        </w:numPr>
        <w:spacing w:after="150"/>
        <w:jc w:val="both"/>
        <w:rPr>
          <w:rFonts w:ascii="Book Antiqua" w:eastAsia="Times New Roman" w:hAnsi="Book Antiqua"/>
          <w:color w:val="333333"/>
        </w:rPr>
      </w:pPr>
      <w:proofErr w:type="spellStart"/>
      <w:r w:rsidRPr="00EF5D4B">
        <w:rPr>
          <w:rFonts w:ascii="Book Antiqua" w:eastAsia="Times New Roman" w:hAnsi="Book Antiqua"/>
          <w:color w:val="333333"/>
        </w:rPr>
        <w:t>Artan</w:t>
      </w:r>
      <w:proofErr w:type="spellEnd"/>
      <w:r w:rsidRPr="00EF5D4B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Pr="00EF5D4B">
        <w:rPr>
          <w:rFonts w:ascii="Book Antiqua" w:eastAsia="Times New Roman" w:hAnsi="Book Antiqua"/>
          <w:color w:val="333333"/>
        </w:rPr>
        <w:t>Çerkini</w:t>
      </w:r>
      <w:proofErr w:type="spellEnd"/>
      <w:r w:rsidRPr="00EF5D4B">
        <w:rPr>
          <w:rFonts w:ascii="Book Antiqua" w:eastAsia="Times New Roman" w:hAnsi="Book Antiqua"/>
          <w:color w:val="333333"/>
        </w:rPr>
        <w:t xml:space="preserve">, </w:t>
      </w:r>
      <w:proofErr w:type="spellStart"/>
      <w:r w:rsidR="00A618AE">
        <w:rPr>
          <w:rFonts w:ascii="Book Antiqua" w:eastAsia="Times New Roman" w:hAnsi="Book Antiqua"/>
          <w:color w:val="333333"/>
        </w:rPr>
        <w:t>Osnovno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="00A618AE">
        <w:rPr>
          <w:rFonts w:ascii="Book Antiqua" w:eastAsia="Times New Roman" w:hAnsi="Book Antiqua"/>
          <w:color w:val="333333"/>
        </w:rPr>
        <w:t>tužilaštvo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r w:rsidR="00A618AE">
        <w:rPr>
          <w:rFonts w:ascii="Book Antiqua" w:eastAsia="Times New Roman" w:hAnsi="Book Antiqua"/>
          <w:color w:val="333333"/>
        </w:rPr>
        <w:t xml:space="preserve">u </w:t>
      </w:r>
      <w:proofErr w:type="spellStart"/>
      <w:r w:rsidR="00A618AE">
        <w:rPr>
          <w:rFonts w:ascii="Book Antiqua" w:eastAsia="Times New Roman" w:hAnsi="Book Antiqua"/>
          <w:color w:val="333333"/>
        </w:rPr>
        <w:t>Uroševcu</w:t>
      </w:r>
      <w:proofErr w:type="spellEnd"/>
      <w:r w:rsidRPr="00EF5D4B">
        <w:rPr>
          <w:rFonts w:ascii="Book Antiqua" w:eastAsia="Times New Roman" w:hAnsi="Book Antiqua"/>
          <w:color w:val="333333"/>
        </w:rPr>
        <w:t>;</w:t>
      </w:r>
    </w:p>
    <w:p w:rsidR="00D8213B" w:rsidRDefault="00D8213B" w:rsidP="00D8213B">
      <w:pPr>
        <w:pStyle w:val="ListParagraph"/>
        <w:numPr>
          <w:ilvl w:val="0"/>
          <w:numId w:val="2"/>
        </w:numPr>
        <w:spacing w:after="150"/>
        <w:jc w:val="both"/>
        <w:rPr>
          <w:rFonts w:ascii="Book Antiqua" w:eastAsia="Times New Roman" w:hAnsi="Book Antiqua"/>
          <w:color w:val="333333"/>
        </w:rPr>
      </w:pPr>
      <w:proofErr w:type="spellStart"/>
      <w:r w:rsidRPr="00EF5D4B">
        <w:rPr>
          <w:rFonts w:ascii="Book Antiqua" w:eastAsia="Times New Roman" w:hAnsi="Book Antiqua"/>
          <w:color w:val="333333"/>
        </w:rPr>
        <w:lastRenderedPageBreak/>
        <w:t>Petrit</w:t>
      </w:r>
      <w:proofErr w:type="spellEnd"/>
      <w:r w:rsidRPr="00EF5D4B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Pr="00EF5D4B">
        <w:rPr>
          <w:rFonts w:ascii="Book Antiqua" w:eastAsia="Times New Roman" w:hAnsi="Book Antiqua"/>
          <w:color w:val="333333"/>
        </w:rPr>
        <w:t>Kryeziu</w:t>
      </w:r>
      <w:proofErr w:type="spellEnd"/>
      <w:r w:rsidRPr="00EF5D4B">
        <w:rPr>
          <w:rFonts w:ascii="Book Antiqua" w:eastAsia="Times New Roman" w:hAnsi="Book Antiqua"/>
          <w:color w:val="333333"/>
        </w:rPr>
        <w:t xml:space="preserve">, </w:t>
      </w:r>
      <w:proofErr w:type="spellStart"/>
      <w:r w:rsidR="00A618AE">
        <w:rPr>
          <w:rFonts w:ascii="Book Antiqua" w:eastAsia="Times New Roman" w:hAnsi="Book Antiqua"/>
          <w:color w:val="333333"/>
        </w:rPr>
        <w:t>Osnovno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="00A618AE">
        <w:rPr>
          <w:rFonts w:ascii="Book Antiqua" w:eastAsia="Times New Roman" w:hAnsi="Book Antiqua"/>
          <w:color w:val="333333"/>
        </w:rPr>
        <w:t>tužilaštvo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r w:rsidR="00A618AE">
        <w:rPr>
          <w:rFonts w:ascii="Book Antiqua" w:eastAsia="Times New Roman" w:hAnsi="Book Antiqua"/>
          <w:color w:val="333333"/>
        </w:rPr>
        <w:t xml:space="preserve">u </w:t>
      </w:r>
      <w:proofErr w:type="spellStart"/>
      <w:r w:rsidR="00A618AE">
        <w:rPr>
          <w:rFonts w:ascii="Book Antiqua" w:eastAsia="Times New Roman" w:hAnsi="Book Antiqua"/>
          <w:color w:val="333333"/>
        </w:rPr>
        <w:t>Prizrenu</w:t>
      </w:r>
      <w:proofErr w:type="spellEnd"/>
      <w:r w:rsidRPr="00EF5D4B">
        <w:rPr>
          <w:rFonts w:ascii="Book Antiqua" w:eastAsia="Times New Roman" w:hAnsi="Book Antiqua"/>
          <w:color w:val="333333"/>
        </w:rPr>
        <w:t>;</w:t>
      </w:r>
    </w:p>
    <w:p w:rsidR="00D8213B" w:rsidRDefault="00D8213B" w:rsidP="00D8213B">
      <w:pPr>
        <w:pStyle w:val="ListParagraph"/>
        <w:numPr>
          <w:ilvl w:val="0"/>
          <w:numId w:val="2"/>
        </w:numPr>
        <w:spacing w:after="150"/>
        <w:jc w:val="both"/>
        <w:rPr>
          <w:rFonts w:ascii="Book Antiqua" w:eastAsia="Times New Roman" w:hAnsi="Book Antiqua"/>
          <w:color w:val="333333"/>
        </w:rPr>
      </w:pPr>
      <w:proofErr w:type="spellStart"/>
      <w:r w:rsidRPr="00EF5D4B">
        <w:rPr>
          <w:rFonts w:ascii="Book Antiqua" w:eastAsia="Times New Roman" w:hAnsi="Book Antiqua"/>
          <w:color w:val="333333"/>
        </w:rPr>
        <w:t>Armend</w:t>
      </w:r>
      <w:proofErr w:type="spellEnd"/>
      <w:r w:rsidRPr="00EF5D4B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Pr="00EF5D4B">
        <w:rPr>
          <w:rFonts w:ascii="Book Antiqua" w:eastAsia="Times New Roman" w:hAnsi="Book Antiqua"/>
          <w:color w:val="333333"/>
        </w:rPr>
        <w:t>Zenelaj</w:t>
      </w:r>
      <w:proofErr w:type="spellEnd"/>
      <w:r w:rsidRPr="00EF5D4B">
        <w:rPr>
          <w:rFonts w:ascii="Book Antiqua" w:eastAsia="Times New Roman" w:hAnsi="Book Antiqua"/>
          <w:color w:val="333333"/>
        </w:rPr>
        <w:t xml:space="preserve">, </w:t>
      </w:r>
      <w:proofErr w:type="spellStart"/>
      <w:r w:rsidR="00A618AE">
        <w:rPr>
          <w:rFonts w:ascii="Book Antiqua" w:eastAsia="Times New Roman" w:hAnsi="Book Antiqua"/>
          <w:color w:val="333333"/>
        </w:rPr>
        <w:t>Osnovno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="00A618AE">
        <w:rPr>
          <w:rFonts w:ascii="Book Antiqua" w:eastAsia="Times New Roman" w:hAnsi="Book Antiqua"/>
          <w:color w:val="333333"/>
        </w:rPr>
        <w:t>tužilaštvo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r w:rsidR="00A618AE">
        <w:rPr>
          <w:rFonts w:ascii="Book Antiqua" w:eastAsia="Times New Roman" w:hAnsi="Book Antiqua"/>
          <w:color w:val="333333"/>
        </w:rPr>
        <w:t xml:space="preserve">u </w:t>
      </w:r>
      <w:proofErr w:type="spellStart"/>
      <w:r w:rsidR="00A618AE">
        <w:rPr>
          <w:rFonts w:ascii="Book Antiqua" w:eastAsia="Times New Roman" w:hAnsi="Book Antiqua"/>
          <w:color w:val="333333"/>
        </w:rPr>
        <w:t>Đakovici</w:t>
      </w:r>
      <w:proofErr w:type="spellEnd"/>
      <w:r w:rsidRPr="00EF5D4B">
        <w:rPr>
          <w:rFonts w:ascii="Book Antiqua" w:eastAsia="Times New Roman" w:hAnsi="Book Antiqua"/>
          <w:color w:val="333333"/>
        </w:rPr>
        <w:t>;</w:t>
      </w:r>
    </w:p>
    <w:p w:rsidR="00D8213B" w:rsidRDefault="00D8213B" w:rsidP="00D8213B">
      <w:pPr>
        <w:pStyle w:val="ListParagraph"/>
        <w:numPr>
          <w:ilvl w:val="0"/>
          <w:numId w:val="2"/>
        </w:numPr>
        <w:spacing w:after="150"/>
        <w:jc w:val="both"/>
        <w:rPr>
          <w:rFonts w:ascii="Book Antiqua" w:eastAsia="Times New Roman" w:hAnsi="Book Antiqua"/>
          <w:color w:val="333333"/>
        </w:rPr>
      </w:pPr>
      <w:proofErr w:type="spellStart"/>
      <w:r w:rsidRPr="00EF5D4B">
        <w:rPr>
          <w:rFonts w:ascii="Book Antiqua" w:eastAsia="Times New Roman" w:hAnsi="Book Antiqua"/>
          <w:color w:val="333333"/>
        </w:rPr>
        <w:t>Ersan</w:t>
      </w:r>
      <w:proofErr w:type="spellEnd"/>
      <w:r w:rsidRPr="00EF5D4B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Pr="00EF5D4B">
        <w:rPr>
          <w:rFonts w:ascii="Book Antiqua" w:eastAsia="Times New Roman" w:hAnsi="Book Antiqua"/>
          <w:color w:val="333333"/>
        </w:rPr>
        <w:t>Qavolli</w:t>
      </w:r>
      <w:proofErr w:type="spellEnd"/>
      <w:r w:rsidRPr="00EF5D4B">
        <w:rPr>
          <w:rFonts w:ascii="Book Antiqua" w:eastAsia="Times New Roman" w:hAnsi="Book Antiqua"/>
          <w:color w:val="333333"/>
        </w:rPr>
        <w:t xml:space="preserve">, </w:t>
      </w:r>
      <w:proofErr w:type="spellStart"/>
      <w:r w:rsidR="00A618AE">
        <w:rPr>
          <w:rFonts w:ascii="Book Antiqua" w:eastAsia="Times New Roman" w:hAnsi="Book Antiqua"/>
          <w:color w:val="333333"/>
        </w:rPr>
        <w:t>Osnovno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="00A618AE">
        <w:rPr>
          <w:rFonts w:ascii="Book Antiqua" w:eastAsia="Times New Roman" w:hAnsi="Book Antiqua"/>
          <w:color w:val="333333"/>
        </w:rPr>
        <w:t>tužilaštvo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r w:rsidR="00A618AE">
        <w:rPr>
          <w:rFonts w:ascii="Book Antiqua" w:eastAsia="Times New Roman" w:hAnsi="Book Antiqua"/>
          <w:color w:val="333333"/>
        </w:rPr>
        <w:t xml:space="preserve">u </w:t>
      </w:r>
      <w:proofErr w:type="spellStart"/>
      <w:r w:rsidR="00A618AE">
        <w:rPr>
          <w:rFonts w:ascii="Book Antiqua" w:eastAsia="Times New Roman" w:hAnsi="Book Antiqua"/>
          <w:color w:val="333333"/>
        </w:rPr>
        <w:t>Peći</w:t>
      </w:r>
      <w:proofErr w:type="spellEnd"/>
      <w:r>
        <w:rPr>
          <w:rFonts w:ascii="Book Antiqua" w:eastAsia="Times New Roman" w:hAnsi="Book Antiqua"/>
          <w:color w:val="333333"/>
        </w:rPr>
        <w:t>,</w:t>
      </w:r>
      <w:r w:rsidR="00A618AE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="00A618AE">
        <w:rPr>
          <w:rFonts w:ascii="Book Antiqua" w:eastAsia="Times New Roman" w:hAnsi="Book Antiqua"/>
          <w:color w:val="333333"/>
        </w:rPr>
        <w:t>i</w:t>
      </w:r>
      <w:proofErr w:type="spellEnd"/>
    </w:p>
    <w:p w:rsidR="00D8213B" w:rsidRPr="00EF5D4B" w:rsidRDefault="00D8213B" w:rsidP="00D8213B">
      <w:pPr>
        <w:pStyle w:val="ListParagraph"/>
        <w:numPr>
          <w:ilvl w:val="0"/>
          <w:numId w:val="2"/>
        </w:numPr>
        <w:spacing w:after="150"/>
        <w:jc w:val="both"/>
        <w:rPr>
          <w:rFonts w:ascii="Book Antiqua" w:eastAsia="Times New Roman" w:hAnsi="Book Antiqua"/>
          <w:color w:val="333333"/>
        </w:rPr>
      </w:pPr>
      <w:proofErr w:type="spellStart"/>
      <w:r w:rsidRPr="00EF5D4B">
        <w:rPr>
          <w:rFonts w:ascii="Book Antiqua" w:eastAsia="Times New Roman" w:hAnsi="Book Antiqua"/>
          <w:color w:val="333333"/>
        </w:rPr>
        <w:t>Zejnije</w:t>
      </w:r>
      <w:proofErr w:type="spellEnd"/>
      <w:r w:rsidRPr="00EF5D4B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Pr="00EF5D4B">
        <w:rPr>
          <w:rFonts w:ascii="Book Antiqua" w:eastAsia="Times New Roman" w:hAnsi="Book Antiqua"/>
          <w:color w:val="333333"/>
        </w:rPr>
        <w:t>Kela</w:t>
      </w:r>
      <w:proofErr w:type="spellEnd"/>
      <w:r w:rsidRPr="00EF5D4B">
        <w:rPr>
          <w:rFonts w:ascii="Book Antiqua" w:eastAsia="Times New Roman" w:hAnsi="Book Antiqua"/>
          <w:color w:val="333333"/>
        </w:rPr>
        <w:t xml:space="preserve">, </w:t>
      </w:r>
      <w:proofErr w:type="spellStart"/>
      <w:r w:rsidR="00A618AE">
        <w:rPr>
          <w:rFonts w:ascii="Book Antiqua" w:eastAsia="Times New Roman" w:hAnsi="Book Antiqua"/>
          <w:color w:val="333333"/>
        </w:rPr>
        <w:t>Osnovno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="00A618AE">
        <w:rPr>
          <w:rFonts w:ascii="Book Antiqua" w:eastAsia="Times New Roman" w:hAnsi="Book Antiqua"/>
          <w:color w:val="333333"/>
        </w:rPr>
        <w:t>tužilaštvo</w:t>
      </w:r>
      <w:proofErr w:type="spellEnd"/>
      <w:r w:rsidR="00A618AE">
        <w:rPr>
          <w:rFonts w:ascii="Book Antiqua" w:eastAsia="Times New Roman" w:hAnsi="Book Antiqua"/>
          <w:color w:val="333333"/>
        </w:rPr>
        <w:t xml:space="preserve"> </w:t>
      </w:r>
      <w:r w:rsidR="00A618AE">
        <w:rPr>
          <w:rFonts w:ascii="Book Antiqua" w:eastAsia="Times New Roman" w:hAnsi="Book Antiqua"/>
          <w:color w:val="333333"/>
        </w:rPr>
        <w:t xml:space="preserve">u </w:t>
      </w:r>
      <w:proofErr w:type="spellStart"/>
      <w:r w:rsidR="00A618AE">
        <w:rPr>
          <w:rFonts w:ascii="Book Antiqua" w:eastAsia="Times New Roman" w:hAnsi="Book Antiqua"/>
          <w:color w:val="333333"/>
        </w:rPr>
        <w:t>Mitrovici</w:t>
      </w:r>
      <w:proofErr w:type="spellEnd"/>
      <w:r w:rsidRPr="00EF5D4B">
        <w:rPr>
          <w:rFonts w:ascii="Book Antiqua" w:eastAsia="Times New Roman" w:hAnsi="Book Antiqua"/>
          <w:color w:val="333333"/>
        </w:rPr>
        <w:t>.</w:t>
      </w:r>
    </w:p>
    <w:p w:rsidR="00D8213B" w:rsidRDefault="00D8213B" w:rsidP="00D8213B"/>
    <w:p w:rsidR="00D8213B" w:rsidRDefault="00D8213B" w:rsidP="00D8213B"/>
    <w:p w:rsidR="00D8213B" w:rsidRPr="00DD0AE2" w:rsidRDefault="00D8213B" w:rsidP="00D8213B"/>
    <w:p w:rsidR="00D8213B" w:rsidRDefault="00D8213B" w:rsidP="00D8213B">
      <w:pPr>
        <w:spacing w:before="300" w:after="150" w:line="276" w:lineRule="auto"/>
        <w:outlineLvl w:val="2"/>
        <w:rPr>
          <w:rFonts w:ascii="Book Antiqua" w:eastAsia="Times New Roman" w:hAnsi="Book Antiqua"/>
          <w:b/>
          <w:color w:val="333333"/>
        </w:rPr>
      </w:pPr>
      <w:r w:rsidRPr="00DD0AE2">
        <w:rPr>
          <w:rFonts w:ascii="Book Antiqua" w:eastAsia="Times New Roman" w:hAnsi="Book Antiqua"/>
          <w:b/>
          <w:noProof/>
          <w:color w:val="333333"/>
          <w:lang w:val="en-US"/>
        </w:rPr>
        <w:drawing>
          <wp:inline distT="0" distB="0" distL="0" distR="0" wp14:anchorId="32201B19" wp14:editId="14BC6441">
            <wp:extent cx="2976245" cy="1984375"/>
            <wp:effectExtent l="0" t="0" r="0" b="0"/>
            <wp:docPr id="24" name="Picture 24" descr="C:\Users\bedri.gashi\Desktop\Buletini i qershorit 2018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dri.gashi\Desktop\Buletini i qershorit 2018\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AE2">
        <w:rPr>
          <w:rFonts w:ascii="Book Antiqua" w:eastAsia="Times New Roman" w:hAnsi="Book Antiqua"/>
          <w:b/>
          <w:color w:val="333333"/>
        </w:rPr>
        <w:t xml:space="preserve"> </w:t>
      </w:r>
    </w:p>
    <w:p w:rsidR="00D8213B" w:rsidRDefault="00D8213B" w:rsidP="00D8213B">
      <w:pPr>
        <w:spacing w:before="300" w:after="150" w:line="276" w:lineRule="auto"/>
        <w:outlineLvl w:val="2"/>
        <w:rPr>
          <w:rFonts w:ascii="Book Antiqua" w:eastAsia="Times New Roman" w:hAnsi="Book Antiqua"/>
          <w:b/>
          <w:color w:val="333333"/>
        </w:rPr>
      </w:pPr>
    </w:p>
    <w:p w:rsidR="00D8213B" w:rsidRDefault="00D8213B" w:rsidP="00D8213B">
      <w:pPr>
        <w:spacing w:before="300" w:after="150" w:line="276" w:lineRule="auto"/>
        <w:outlineLvl w:val="2"/>
        <w:rPr>
          <w:rFonts w:ascii="Book Antiqua" w:eastAsia="Times New Roman" w:hAnsi="Book Antiqua"/>
          <w:b/>
          <w:color w:val="333333"/>
        </w:rPr>
      </w:pPr>
      <w:r w:rsidRPr="008428E7">
        <w:rPr>
          <w:rFonts w:ascii="Book Antiqua" w:eastAsia="Times New Roman" w:hAnsi="Book Antiqua"/>
          <w:b/>
          <w:color w:val="333333"/>
        </w:rPr>
        <w:t>ANALIZ</w:t>
      </w:r>
      <w:r w:rsidR="00353C2F">
        <w:rPr>
          <w:rFonts w:ascii="Book Antiqua" w:eastAsia="Times New Roman" w:hAnsi="Book Antiqua"/>
          <w:b/>
          <w:color w:val="333333"/>
        </w:rPr>
        <w:t>IRAJU SE REALIZOVANE POSETE U 4 OSNOVNA TUŽILAŠTVA</w:t>
      </w:r>
    </w:p>
    <w:p w:rsidR="00D8213B" w:rsidRPr="008428E7" w:rsidRDefault="00D8213B" w:rsidP="00D8213B">
      <w:pPr>
        <w:spacing w:before="300" w:after="150" w:line="276" w:lineRule="auto"/>
        <w:outlineLvl w:val="2"/>
        <w:rPr>
          <w:rFonts w:ascii="Book Antiqua" w:eastAsia="Times New Roman" w:hAnsi="Book Antiqua"/>
          <w:b/>
          <w:color w:val="333333"/>
        </w:rPr>
      </w:pPr>
    </w:p>
    <w:p w:rsidR="00D8213B" w:rsidRDefault="00353C2F" w:rsidP="00D8213B">
      <w:pPr>
        <w:spacing w:line="276" w:lineRule="auto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Komisija za Administriranje Tužilaštva analizirala nalaze sa realizovanih poseta u osnovnim tužilaštvima u Peći, Gnjilanu, Đakovici i Uroševcu, kao i odredila kalendar obilaska ostalih tužilaštva.</w:t>
      </w:r>
    </w:p>
    <w:p w:rsidR="00D8213B" w:rsidRPr="008428E7" w:rsidRDefault="00CD4883" w:rsidP="00D8213B">
      <w:pPr>
        <w:spacing w:line="276" w:lineRule="auto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Komisija je analizirala početak procesa sprovođenja sistema za elekronsko administriranje slučajeva (SMIL) i odredila jedan plan delovanja za korake koje treba preduzeti u ovom procesu, uključujući vremenske rokove i odgovornosti za njihovo realizovanje, k</w:t>
      </w:r>
      <w:r w:rsidR="0010086D">
        <w:rPr>
          <w:rFonts w:ascii="Book Antiqua" w:eastAsia="Times New Roman" w:hAnsi="Book Antiqua"/>
          <w:color w:val="333333"/>
        </w:rPr>
        <w:t>ao i određen</w:t>
      </w:r>
      <w:r>
        <w:rPr>
          <w:rFonts w:ascii="Book Antiqua" w:eastAsia="Times New Roman" w:hAnsi="Book Antiqua"/>
          <w:color w:val="333333"/>
        </w:rPr>
        <w:t xml:space="preserve"> je oblik</w:t>
      </w:r>
      <w:r w:rsidR="0010086D">
        <w:rPr>
          <w:rFonts w:ascii="Book Antiqua" w:eastAsia="Times New Roman" w:hAnsi="Book Antiqua"/>
          <w:color w:val="333333"/>
        </w:rPr>
        <w:t xml:space="preserve"> i dinamika nadgledanja ovog procesa.</w:t>
      </w:r>
    </w:p>
    <w:bookmarkEnd w:id="0"/>
    <w:p w:rsidR="00D8213B" w:rsidRDefault="00D8213B" w:rsidP="00D8213B">
      <w:pPr>
        <w:pStyle w:val="Heading2"/>
        <w:spacing w:line="276" w:lineRule="auto"/>
        <w:jc w:val="center"/>
        <w:rPr>
          <w:rFonts w:ascii="Book Antiqua" w:hAnsi="Book Antiqua"/>
          <w:sz w:val="24"/>
          <w:szCs w:val="24"/>
        </w:rPr>
      </w:pPr>
    </w:p>
    <w:p w:rsidR="00D8213B" w:rsidRDefault="00D8213B" w:rsidP="00D8213B">
      <w:pPr>
        <w:spacing w:line="276" w:lineRule="auto"/>
      </w:pPr>
    </w:p>
    <w:p w:rsidR="00D8213B" w:rsidRPr="00EF5D4B" w:rsidRDefault="00D8213B" w:rsidP="00D8213B"/>
    <w:p w:rsidR="00D8213B" w:rsidRPr="00DD0AE2" w:rsidRDefault="00D8213B" w:rsidP="00D8213B"/>
    <w:p w:rsidR="00D8213B" w:rsidRPr="00DD0AE2" w:rsidRDefault="00D8213B" w:rsidP="00D8213B"/>
    <w:p w:rsidR="00D8213B" w:rsidRPr="00DD0AE2" w:rsidRDefault="00D8213B" w:rsidP="00D8213B"/>
    <w:p w:rsidR="00D8213B" w:rsidRDefault="00D8213B" w:rsidP="00D8213B"/>
    <w:p w:rsidR="00D8213B" w:rsidRPr="00DD0AE2" w:rsidRDefault="00D8213B" w:rsidP="00D8213B"/>
    <w:p w:rsidR="00D8213B" w:rsidRPr="00DD0AE2" w:rsidRDefault="00D8213B" w:rsidP="00D8213B"/>
    <w:p w:rsidR="00D8213B" w:rsidRPr="00DD0AE2" w:rsidRDefault="00D8213B" w:rsidP="00D8213B"/>
    <w:p w:rsidR="00D8213B" w:rsidRPr="00DD0AE2" w:rsidRDefault="00D8213B" w:rsidP="00D8213B">
      <w:pPr>
        <w:sectPr w:rsidR="00D8213B" w:rsidRPr="00DD0AE2" w:rsidSect="00D8213B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D8213B" w:rsidRPr="00DD0AE2" w:rsidRDefault="00D8213B" w:rsidP="00D8213B">
      <w:pPr>
        <w:spacing w:before="240"/>
        <w:jc w:val="both"/>
        <w:rPr>
          <w:rFonts w:ascii="Book Antiqua" w:hAnsi="Book Antiqua"/>
          <w:noProof/>
        </w:rPr>
        <w:sectPr w:rsidR="00D8213B" w:rsidRPr="00DD0AE2" w:rsidSect="00EE7005">
          <w:headerReference w:type="first" r:id="rId17"/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D8213B" w:rsidRPr="00DD0AE2" w:rsidRDefault="00D8213B" w:rsidP="00D8213B">
      <w:pPr>
        <w:spacing w:before="240"/>
        <w:jc w:val="both"/>
        <w:rPr>
          <w:rFonts w:ascii="Book Antiqua" w:hAnsi="Book Antiqua"/>
          <w:noProof/>
        </w:rPr>
      </w:pPr>
      <w:r w:rsidRPr="00DD0AE2">
        <w:rPr>
          <w:rFonts w:ascii="Book Antiqua" w:hAnsi="Book Antiqua"/>
          <w:noProof/>
          <w:lang w:val="en-US"/>
        </w:rPr>
        <w:lastRenderedPageBreak/>
        <w:drawing>
          <wp:inline distT="0" distB="0" distL="0" distR="0" wp14:anchorId="1A5EC0BF" wp14:editId="40151C87">
            <wp:extent cx="2026920" cy="1345565"/>
            <wp:effectExtent l="0" t="0" r="0" b="6985"/>
            <wp:docPr id="25" name="Picture 25" descr="C:\Users\bedri.gashi\Desktop\Buletini i qershorit 2018\DSC_7421 2 25 qersh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dri.gashi\Desktop\Buletini i qershorit 2018\DSC_7421 2 25 qersho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13B" w:rsidRDefault="00D8213B" w:rsidP="00D8213B">
      <w:pPr>
        <w:spacing w:before="300" w:after="150" w:line="276" w:lineRule="auto"/>
        <w:outlineLvl w:val="2"/>
        <w:rPr>
          <w:rFonts w:ascii="Book Antiqua" w:eastAsia="Times New Roman" w:hAnsi="Book Antiqua"/>
          <w:b/>
          <w:color w:val="333333"/>
        </w:rPr>
      </w:pPr>
    </w:p>
    <w:p w:rsidR="00D8213B" w:rsidRPr="008428E7" w:rsidRDefault="0010086D" w:rsidP="00D8213B">
      <w:pPr>
        <w:spacing w:before="300" w:after="150" w:line="276" w:lineRule="auto"/>
        <w:outlineLvl w:val="2"/>
        <w:rPr>
          <w:rFonts w:ascii="Book Antiqua" w:eastAsia="Times New Roman" w:hAnsi="Book Antiqua"/>
          <w:b/>
          <w:color w:val="333333"/>
        </w:rPr>
      </w:pPr>
      <w:r>
        <w:rPr>
          <w:rFonts w:ascii="Book Antiqua" w:eastAsia="Times New Roman" w:hAnsi="Book Antiqua"/>
          <w:b/>
          <w:color w:val="333333"/>
        </w:rPr>
        <w:t xml:space="preserve">VOĐE TSK-a I SSK-a SRELI DONATORA PROJEKTA </w:t>
      </w:r>
      <w:r w:rsidR="00D8213B" w:rsidRPr="008428E7">
        <w:rPr>
          <w:rFonts w:ascii="Book Antiqua" w:eastAsia="Times New Roman" w:hAnsi="Book Antiqua"/>
          <w:b/>
          <w:color w:val="333333"/>
        </w:rPr>
        <w:t xml:space="preserve"> </w:t>
      </w:r>
      <w:r w:rsidR="00D8213B">
        <w:rPr>
          <w:rFonts w:ascii="Book Antiqua" w:eastAsia="Times New Roman" w:hAnsi="Book Antiqua"/>
          <w:b/>
          <w:color w:val="333333"/>
        </w:rPr>
        <w:t>“</w:t>
      </w:r>
      <w:r w:rsidR="00D8213B" w:rsidRPr="008428E7">
        <w:rPr>
          <w:rFonts w:ascii="Book Antiqua" w:eastAsia="Times New Roman" w:hAnsi="Book Antiqua"/>
          <w:b/>
          <w:color w:val="333333"/>
        </w:rPr>
        <w:t>SMIL</w:t>
      </w:r>
      <w:r w:rsidR="00D8213B">
        <w:rPr>
          <w:rFonts w:ascii="Book Antiqua" w:eastAsia="Times New Roman" w:hAnsi="Book Antiqua"/>
          <w:b/>
          <w:color w:val="333333"/>
        </w:rPr>
        <w:t>”</w:t>
      </w:r>
    </w:p>
    <w:p w:rsidR="00D8213B" w:rsidRPr="008428E7" w:rsidRDefault="00D8213B" w:rsidP="00D8213B">
      <w:pPr>
        <w:spacing w:line="276" w:lineRule="auto"/>
        <w:rPr>
          <w:rFonts w:ascii="Book Antiqua" w:eastAsia="Times New Roman" w:hAnsi="Book Antiqua"/>
        </w:rPr>
      </w:pPr>
    </w:p>
    <w:p w:rsidR="00D8213B" w:rsidRDefault="0010086D" w:rsidP="00D8213B">
      <w:pPr>
        <w:spacing w:line="276" w:lineRule="auto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Vođe tužilačkog i sudskog sistema Kosova, Predsedavajuči Tužilačkog Saveta Kosova, Blerim Isufaj i Predsedavajuči Sudskog Saveta Kosova, Nehat Idrizi, sreli su jednu delegaciju iz Norveške, sastavljenu od </w:t>
      </w:r>
      <w:r w:rsidR="00D8213B" w:rsidRPr="008428E7">
        <w:rPr>
          <w:rFonts w:ascii="Book Antiqua" w:eastAsia="Times New Roman" w:hAnsi="Book Antiqua"/>
          <w:color w:val="333333"/>
        </w:rPr>
        <w:t>Arild Mom</w:t>
      </w:r>
      <w:r>
        <w:rPr>
          <w:rFonts w:ascii="Book Antiqua" w:eastAsia="Times New Roman" w:hAnsi="Book Antiqua"/>
          <w:color w:val="333333"/>
        </w:rPr>
        <w:t>berg Sande, Sven Mairus Urke i</w:t>
      </w:r>
      <w:r w:rsidR="00D8213B" w:rsidRPr="008428E7">
        <w:rPr>
          <w:rFonts w:ascii="Book Antiqua" w:eastAsia="Times New Roman" w:hAnsi="Book Antiqua"/>
          <w:color w:val="333333"/>
        </w:rPr>
        <w:t xml:space="preserve"> Stein-Ivar Lothe</w:t>
      </w:r>
      <w:r w:rsidR="00D8213B">
        <w:rPr>
          <w:rFonts w:ascii="Book Antiqua" w:eastAsia="Times New Roman" w:hAnsi="Book Antiqua"/>
          <w:color w:val="333333"/>
        </w:rPr>
        <w:t>,</w:t>
      </w:r>
      <w:r w:rsidR="00D8213B" w:rsidRPr="008428E7">
        <w:rPr>
          <w:rFonts w:ascii="Book Antiqua" w:eastAsia="Times New Roman" w:hAnsi="Book Antiqua"/>
          <w:color w:val="333333"/>
        </w:rPr>
        <w:t xml:space="preserve"> </w:t>
      </w:r>
      <w:r>
        <w:rPr>
          <w:rFonts w:ascii="Book Antiqua" w:eastAsia="Times New Roman" w:hAnsi="Book Antiqua"/>
          <w:color w:val="333333"/>
        </w:rPr>
        <w:t>koji su u svojstvu predstavnika Ministarstva Spoljnih Poslova Norveške</w:t>
      </w:r>
      <w:r w:rsidR="005672D2">
        <w:rPr>
          <w:rFonts w:ascii="Book Antiqua" w:eastAsia="Times New Roman" w:hAnsi="Book Antiqua"/>
          <w:color w:val="333333"/>
        </w:rPr>
        <w:t xml:space="preserve"> </w:t>
      </w:r>
      <w:r>
        <w:rPr>
          <w:rFonts w:ascii="Book Antiqua" w:eastAsia="Times New Roman" w:hAnsi="Book Antiqua"/>
          <w:color w:val="333333"/>
        </w:rPr>
        <w:t xml:space="preserve">- </w:t>
      </w:r>
      <w:r w:rsidR="005672D2">
        <w:rPr>
          <w:rFonts w:ascii="Book Antiqua" w:eastAsia="Times New Roman" w:hAnsi="Book Antiqua"/>
          <w:color w:val="333333"/>
        </w:rPr>
        <w:t xml:space="preserve">donator Projekta Informativnog Sistema Administriranja Predmeta </w:t>
      </w:r>
      <w:r w:rsidR="00D8213B">
        <w:rPr>
          <w:rFonts w:ascii="Book Antiqua" w:eastAsia="Times New Roman" w:hAnsi="Book Antiqua"/>
          <w:color w:val="333333"/>
        </w:rPr>
        <w:t xml:space="preserve"> (SMIL</w:t>
      </w:r>
      <w:r w:rsidR="00D8213B" w:rsidRPr="008428E7">
        <w:rPr>
          <w:rFonts w:ascii="Book Antiqua" w:eastAsia="Times New Roman" w:hAnsi="Book Antiqua"/>
          <w:color w:val="333333"/>
        </w:rPr>
        <w:t>)</w:t>
      </w:r>
      <w:r w:rsidR="00D8213B">
        <w:rPr>
          <w:rFonts w:ascii="Book Antiqua" w:eastAsia="Times New Roman" w:hAnsi="Book Antiqua"/>
          <w:color w:val="333333"/>
        </w:rPr>
        <w:t>.</w:t>
      </w:r>
    </w:p>
    <w:p w:rsidR="005672D2" w:rsidRDefault="005672D2" w:rsidP="00D8213B">
      <w:pPr>
        <w:spacing w:line="276" w:lineRule="auto"/>
        <w:jc w:val="both"/>
        <w:rPr>
          <w:rFonts w:ascii="Book Antiqua" w:eastAsia="Times New Roman" w:hAnsi="Book Antiqua"/>
          <w:color w:val="333333"/>
        </w:rPr>
      </w:pPr>
    </w:p>
    <w:p w:rsidR="00D8213B" w:rsidRDefault="005672D2" w:rsidP="00D8213B">
      <w:pPr>
        <w:spacing w:line="276" w:lineRule="auto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Rukovodioci sudskog i tužilačkog sistema upoznali su Norvešku delegaciju sa napretkom u realizaciji glavnih aktivnosti ovog važnog projekta. Predsedavajuči TSK-a Isufaj, posebice upoznao visoke norveške službenike, za pripremu Plana delovanja od strane TSK-a za sprovođenje Sistema Elektronskog Administriranja Predmeta </w:t>
      </w:r>
      <w:r w:rsidR="00D8213B" w:rsidRPr="008428E7">
        <w:rPr>
          <w:rFonts w:ascii="Book Antiqua" w:eastAsia="Times New Roman" w:hAnsi="Book Antiqua"/>
          <w:color w:val="333333"/>
        </w:rPr>
        <w:t>(SMIL)</w:t>
      </w:r>
      <w:r w:rsidR="00D8213B">
        <w:rPr>
          <w:rFonts w:ascii="Book Antiqua" w:eastAsia="Times New Roman" w:hAnsi="Book Antiqua"/>
          <w:color w:val="333333"/>
        </w:rPr>
        <w:t>,</w:t>
      </w:r>
      <w:r w:rsidR="00D8213B" w:rsidRPr="008428E7">
        <w:rPr>
          <w:rFonts w:ascii="Book Antiqua" w:eastAsia="Times New Roman" w:hAnsi="Book Antiqua"/>
          <w:color w:val="333333"/>
        </w:rPr>
        <w:t xml:space="preserve"> </w:t>
      </w:r>
      <w:r>
        <w:rPr>
          <w:rFonts w:ascii="Book Antiqua" w:eastAsia="Times New Roman" w:hAnsi="Book Antiqua"/>
          <w:color w:val="333333"/>
        </w:rPr>
        <w:t>koji pojašnjava proces za sve službenike odgovorne  u tužilačkom i sudskom sistemu.</w:t>
      </w:r>
      <w:r w:rsidR="00D8213B">
        <w:rPr>
          <w:rFonts w:ascii="Book Antiqua" w:eastAsia="Times New Roman" w:hAnsi="Book Antiqua"/>
          <w:color w:val="333333"/>
        </w:rPr>
        <w:t xml:space="preserve"> </w:t>
      </w:r>
    </w:p>
    <w:p w:rsidR="005672D2" w:rsidRDefault="005672D2" w:rsidP="00D8213B">
      <w:pPr>
        <w:spacing w:line="276" w:lineRule="auto"/>
        <w:jc w:val="both"/>
        <w:rPr>
          <w:rFonts w:ascii="Book Antiqua" w:eastAsia="Times New Roman" w:hAnsi="Book Antiqua"/>
          <w:color w:val="333333"/>
        </w:rPr>
      </w:pPr>
    </w:p>
    <w:p w:rsidR="00D8213B" w:rsidRPr="005F5C6B" w:rsidRDefault="00D8213B" w:rsidP="00D8213B">
      <w:pPr>
        <w:spacing w:line="276" w:lineRule="auto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“</w:t>
      </w:r>
      <w:r w:rsidR="005672D2">
        <w:rPr>
          <w:rFonts w:ascii="Book Antiqua" w:eastAsia="Times New Roman" w:hAnsi="Book Antiqua"/>
          <w:i/>
          <w:color w:val="333333"/>
        </w:rPr>
        <w:t>TSKj je povećao kapacitete u Departmanu Informativne Tehnologije</w:t>
      </w:r>
      <w:r w:rsidR="00CA3F9A">
        <w:rPr>
          <w:rFonts w:ascii="Book Antiqua" w:eastAsia="Times New Roman" w:hAnsi="Book Antiqua"/>
          <w:i/>
          <w:color w:val="333333"/>
        </w:rPr>
        <w:t xml:space="preserve"> sa tri pozicije</w:t>
      </w:r>
      <w:r w:rsidR="00D2255F">
        <w:rPr>
          <w:rFonts w:ascii="Book Antiqua" w:eastAsia="Times New Roman" w:hAnsi="Book Antiqua"/>
          <w:i/>
          <w:color w:val="333333"/>
        </w:rPr>
        <w:t xml:space="preserve"> i tri ostale pozicije su u procesu regrutiranja,</w:t>
      </w:r>
      <w:r w:rsidR="00CA3F9A">
        <w:rPr>
          <w:rFonts w:ascii="Book Antiqua" w:eastAsia="Times New Roman" w:hAnsi="Book Antiqua"/>
          <w:i/>
          <w:color w:val="333333"/>
        </w:rPr>
        <w:t xml:space="preserve"> što ukazuje da smo privrženi  pripremi</w:t>
      </w:r>
      <w:r w:rsidR="00D2255F">
        <w:rPr>
          <w:rFonts w:ascii="Book Antiqua" w:eastAsia="Times New Roman" w:hAnsi="Book Antiqua"/>
          <w:i/>
          <w:color w:val="333333"/>
        </w:rPr>
        <w:t xml:space="preserve"> buduče faze projekta, znači faze konsolidacije, određujuči konkretne obaveze koje utiču u održivost SMIL-a, </w:t>
      </w:r>
      <w:r w:rsidR="00D2255F" w:rsidRPr="00D2255F">
        <w:rPr>
          <w:rFonts w:ascii="Book Antiqua" w:eastAsia="Times New Roman" w:hAnsi="Book Antiqua"/>
          <w:color w:val="333333"/>
        </w:rPr>
        <w:t>rekao je g</w:t>
      </w:r>
      <w:r w:rsidR="00D2255F">
        <w:rPr>
          <w:rFonts w:ascii="Book Antiqua" w:eastAsia="Times New Roman" w:hAnsi="Book Antiqua"/>
          <w:i/>
          <w:color w:val="333333"/>
        </w:rPr>
        <w:t xml:space="preserve">. </w:t>
      </w:r>
      <w:r w:rsidR="00D2255F" w:rsidRPr="00D2255F">
        <w:rPr>
          <w:rFonts w:ascii="Book Antiqua" w:eastAsia="Times New Roman" w:hAnsi="Book Antiqua"/>
          <w:color w:val="333333"/>
        </w:rPr>
        <w:t>Isufaj tokom sastanka.</w:t>
      </w:r>
      <w:r w:rsidRPr="005F5C6B">
        <w:rPr>
          <w:rFonts w:ascii="Book Antiqua" w:eastAsia="Times New Roman" w:hAnsi="Book Antiqua"/>
          <w:i/>
          <w:color w:val="333333"/>
        </w:rPr>
        <w:t xml:space="preserve"> </w:t>
      </w:r>
    </w:p>
    <w:p w:rsidR="00D8213B" w:rsidRPr="00DD0AE2" w:rsidRDefault="00D8213B" w:rsidP="00D8213B">
      <w:pPr>
        <w:spacing w:before="240" w:after="240" w:line="276" w:lineRule="auto"/>
        <w:jc w:val="both"/>
        <w:rPr>
          <w:rFonts w:ascii="Book Antiqua" w:hAnsi="Book Antiqua"/>
          <w:noProof/>
        </w:rPr>
      </w:pPr>
    </w:p>
    <w:p w:rsidR="00D8213B" w:rsidRPr="00DD0AE2" w:rsidRDefault="00D8213B" w:rsidP="00D8213B">
      <w:pPr>
        <w:spacing w:before="240"/>
        <w:jc w:val="both"/>
        <w:rPr>
          <w:rFonts w:ascii="Book Antiqua" w:hAnsi="Book Antiqua"/>
          <w:noProof/>
        </w:rPr>
      </w:pPr>
    </w:p>
    <w:p w:rsidR="00D8213B" w:rsidRPr="00DD0AE2" w:rsidRDefault="00D8213B" w:rsidP="00D8213B">
      <w:pPr>
        <w:spacing w:before="240"/>
        <w:jc w:val="both"/>
        <w:rPr>
          <w:rFonts w:ascii="Book Antiqua" w:hAnsi="Book Antiqua"/>
          <w:noProof/>
        </w:rPr>
      </w:pPr>
    </w:p>
    <w:p w:rsidR="00D8213B" w:rsidRPr="00DD0AE2" w:rsidRDefault="00D8213B" w:rsidP="00D8213B">
      <w:pPr>
        <w:spacing w:before="240"/>
        <w:jc w:val="both"/>
        <w:rPr>
          <w:rFonts w:ascii="Book Antiqua" w:hAnsi="Book Antiqua"/>
          <w:noProof/>
        </w:rPr>
      </w:pPr>
    </w:p>
    <w:p w:rsidR="00D8213B" w:rsidRPr="00DD0AE2" w:rsidRDefault="00D8213B" w:rsidP="00D8213B">
      <w:pPr>
        <w:spacing w:before="240"/>
        <w:jc w:val="both"/>
        <w:rPr>
          <w:rFonts w:ascii="Book Antiqua" w:hAnsi="Book Antiqua"/>
          <w:noProof/>
        </w:rPr>
      </w:pPr>
    </w:p>
    <w:p w:rsidR="00D8213B" w:rsidRPr="00DD0AE2" w:rsidRDefault="00D8213B" w:rsidP="00D8213B">
      <w:pPr>
        <w:spacing w:before="240"/>
        <w:jc w:val="both"/>
        <w:rPr>
          <w:rFonts w:ascii="Book Antiqua" w:hAnsi="Book Antiqua"/>
          <w:noProof/>
        </w:rPr>
      </w:pPr>
      <w:r w:rsidRPr="00DD0AE2">
        <w:rPr>
          <w:rFonts w:ascii="Book Antiqua" w:hAnsi="Book Antiqua"/>
          <w:noProof/>
          <w:lang w:val="en-US"/>
        </w:rPr>
        <w:drawing>
          <wp:inline distT="0" distB="0" distL="0" distR="0" wp14:anchorId="04F44947" wp14:editId="2AABE14A">
            <wp:extent cx="5943600" cy="3952519"/>
            <wp:effectExtent l="0" t="0" r="0" b="0"/>
            <wp:docPr id="26" name="Picture 26" descr="C:\Users\bedri.gashi\Desktop\Buletini i qershorit 2018\27 qersh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dri.gashi\Desktop\Buletini i qershorit 2018\27 qersh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13B" w:rsidRPr="00DD0AE2" w:rsidRDefault="00D8213B" w:rsidP="00D8213B">
      <w:pPr>
        <w:spacing w:before="240"/>
        <w:jc w:val="both"/>
        <w:rPr>
          <w:rFonts w:ascii="Book Antiqua" w:hAnsi="Book Antiqua"/>
          <w:noProof/>
        </w:rPr>
      </w:pPr>
    </w:p>
    <w:p w:rsidR="00D8213B" w:rsidRPr="00F6231B" w:rsidRDefault="00FE21F6" w:rsidP="00D8213B">
      <w:pPr>
        <w:spacing w:after="150" w:line="276" w:lineRule="auto"/>
        <w:outlineLvl w:val="2"/>
        <w:rPr>
          <w:rFonts w:ascii="Book Antiqua" w:eastAsia="Times New Roman" w:hAnsi="Book Antiqua"/>
          <w:b/>
          <w:color w:val="333333"/>
        </w:rPr>
      </w:pPr>
      <w:r>
        <w:rPr>
          <w:rFonts w:ascii="Book Antiqua" w:eastAsia="Times New Roman" w:hAnsi="Book Antiqua"/>
          <w:b/>
          <w:color w:val="333333"/>
        </w:rPr>
        <w:t>ODRŽAN RADNI STO ZA IZRADU ETIČKOG KODEKSA ZA TUŽIOCE</w:t>
      </w:r>
    </w:p>
    <w:p w:rsidR="00D8213B" w:rsidRPr="00F6231B" w:rsidRDefault="00D8213B" w:rsidP="00D8213B">
      <w:pPr>
        <w:spacing w:line="276" w:lineRule="auto"/>
        <w:rPr>
          <w:rFonts w:ascii="Book Antiqua" w:eastAsia="Times New Roman" w:hAnsi="Book Antiqua"/>
        </w:rPr>
      </w:pPr>
    </w:p>
    <w:p w:rsidR="00D8213B" w:rsidRDefault="00FE21F6" w:rsidP="00D8213B">
      <w:pPr>
        <w:spacing w:line="276" w:lineRule="auto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Predsedavajuči Tužilačkog Saveta Kosova, Blerim Isufaj, glavni tužioci i tužioci tužilaštva na Kosovu, kao i viši službenici Sekretarijata TSK-a učestvovali su na trodnevnom radnom stolu sa predstavnicima civilnog društva i tužilaca iz Holandije.</w:t>
      </w:r>
    </w:p>
    <w:p w:rsidR="00D8213B" w:rsidRDefault="00FE21F6" w:rsidP="00D8213B">
      <w:pPr>
        <w:spacing w:line="276" w:lineRule="auto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Sto je održan u Ohridu, kojeg organizovao KDI u saradnji sa pokretom FOL i Centrom za Međunarodnu Pravnu Saradnju (CILC), finansirano od strane Norveške Ambasade na Kosovu. </w:t>
      </w:r>
    </w:p>
    <w:p w:rsidR="00D8213B" w:rsidRPr="00DD0AE2" w:rsidRDefault="00FE21F6" w:rsidP="00D8213B">
      <w:pPr>
        <w:spacing w:line="276" w:lineRule="auto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Cilj ovog stola bio je izrada nacrta novog Kodeksa Etike za Tužioce u Republici Kosova, dok među tretiranim temama bile su integritet, transparentnost, odgovornost, </w:t>
      </w:r>
      <w:r>
        <w:rPr>
          <w:rFonts w:ascii="Book Antiqua" w:eastAsia="Times New Roman" w:hAnsi="Book Antiqua"/>
          <w:color w:val="333333"/>
        </w:rPr>
        <w:lastRenderedPageBreak/>
        <w:t>nezavisnost, nepristrasnost i stručnost tužilaca, kao i razna pitanja</w:t>
      </w:r>
      <w:r w:rsidR="008966BD">
        <w:rPr>
          <w:rFonts w:ascii="Book Antiqua" w:eastAsia="Times New Roman" w:hAnsi="Book Antiqua"/>
          <w:color w:val="333333"/>
        </w:rPr>
        <w:t xml:space="preserve"> o etičkom ponašanju tužilaca tokom vršenja službene dužnosti.</w:t>
      </w:r>
    </w:p>
    <w:p w:rsidR="00D8213B" w:rsidRPr="00DD0AE2" w:rsidRDefault="00D8213B" w:rsidP="00D8213B">
      <w:pPr>
        <w:spacing w:before="240"/>
        <w:jc w:val="both"/>
        <w:rPr>
          <w:rFonts w:ascii="Book Antiqua" w:hAnsi="Book Antiqua"/>
          <w:noProof/>
        </w:rPr>
        <w:sectPr w:rsidR="00D8213B" w:rsidRPr="00DD0AE2" w:rsidSect="000F798D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D8213B" w:rsidRDefault="00D8213B" w:rsidP="00D8213B">
      <w:pPr>
        <w:spacing w:before="240"/>
        <w:rPr>
          <w:lang w:eastAsia="sr-Latn-CS"/>
        </w:rPr>
      </w:pPr>
    </w:p>
    <w:p w:rsidR="00D8213B" w:rsidRDefault="00D8213B" w:rsidP="00D8213B">
      <w:pPr>
        <w:spacing w:before="240"/>
        <w:rPr>
          <w:lang w:eastAsia="sr-Latn-CS"/>
        </w:rPr>
      </w:pPr>
    </w:p>
    <w:p w:rsidR="00D8213B" w:rsidRDefault="00D8213B" w:rsidP="00D8213B">
      <w:pPr>
        <w:spacing w:before="240"/>
        <w:rPr>
          <w:lang w:eastAsia="sr-Latn-CS"/>
        </w:rPr>
      </w:pPr>
    </w:p>
    <w:p w:rsidR="00D8213B" w:rsidRPr="00DD0AE2" w:rsidRDefault="00D8213B" w:rsidP="00D8213B">
      <w:pPr>
        <w:spacing w:before="240"/>
        <w:rPr>
          <w:lang w:eastAsia="sr-Latn-CS"/>
        </w:rPr>
        <w:sectPr w:rsidR="00D8213B" w:rsidRPr="00DD0AE2" w:rsidSect="00EE700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D8213B" w:rsidRPr="00DD0AE2" w:rsidRDefault="00F65EA8" w:rsidP="00D8213B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JEDINICA UNUTRAŠNJE REVIZIJE</w:t>
      </w:r>
    </w:p>
    <w:p w:rsidR="00D8213B" w:rsidRPr="00AC4136" w:rsidRDefault="00F65EA8" w:rsidP="00D8213B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Jedinica Unutrašnje Revizije u junu mesecu počela redovnu unutrašnju reviziju u Diviziji za Budžet i Finansije. Za ovu reviziju su sačinjeni na vreme ciljevi i održan je početni sastanak sa </w:t>
      </w:r>
      <w:r w:rsidR="003D0288">
        <w:rPr>
          <w:rFonts w:ascii="Book Antiqua" w:hAnsi="Book Antiqua"/>
        </w:rPr>
        <w:t>upravom, na kojem su diskutirane</w:t>
      </w:r>
      <w:r>
        <w:rPr>
          <w:rFonts w:ascii="Book Antiqua" w:hAnsi="Book Antiqua"/>
        </w:rPr>
        <w:t xml:space="preserve"> glavne tačke do završetka konačnog izveštaja za mesec juli.</w:t>
      </w:r>
      <w:r w:rsidR="00D8213B" w:rsidRPr="00AC4136">
        <w:rPr>
          <w:rFonts w:ascii="Book Antiqua" w:hAnsi="Book Antiqua"/>
        </w:rPr>
        <w:t xml:space="preserve"> </w:t>
      </w:r>
      <w:r w:rsidR="00D8213B">
        <w:rPr>
          <w:rFonts w:ascii="Book Antiqua" w:hAnsi="Book Antiqua"/>
        </w:rPr>
        <w:t>A</w:t>
      </w:r>
      <w:r w:rsidR="00D8213B" w:rsidRPr="00AC4136">
        <w:rPr>
          <w:rFonts w:ascii="Book Antiqua" w:hAnsi="Book Antiqua"/>
        </w:rPr>
        <w:t>ktiv</w:t>
      </w:r>
      <w:r>
        <w:rPr>
          <w:rFonts w:ascii="Book Antiqua" w:hAnsi="Book Antiqua"/>
        </w:rPr>
        <w:t>nosti Kancelarije za Statistike</w:t>
      </w:r>
      <w:r w:rsidR="00BE530C">
        <w:rPr>
          <w:rFonts w:ascii="Book Antiqua" w:hAnsi="Book Antiqua"/>
        </w:rPr>
        <w:t xml:space="preserve"> (KS) za mesec juni ogledavaju se u stvaranju stručnih modaliteta za doradu podataka za izveštaje statistike Trom. II 2018.</w:t>
      </w:r>
      <w:r w:rsidR="00D8213B" w:rsidRPr="00AC4136">
        <w:rPr>
          <w:rFonts w:ascii="Book Antiqua" w:hAnsi="Book Antiqua"/>
        </w:rPr>
        <w:t xml:space="preserve"> </w:t>
      </w:r>
      <w:r w:rsidR="00BE530C">
        <w:rPr>
          <w:rFonts w:ascii="Book Antiqua" w:hAnsi="Book Antiqua"/>
        </w:rPr>
        <w:t>Posebna pažnja je posvečena pripremi informacija i statističkih podataka za krivična dela terorizma, privrednog kriminala, zaplene imovine stečene krivičnim delom, kršenju prava autora i krivična dela ubistva za razne vremenske periode po zahtevima četvoro kandidata za Master</w:t>
      </w:r>
      <w:r w:rsidR="00D8213B">
        <w:rPr>
          <w:rFonts w:ascii="Book Antiqua" w:hAnsi="Book Antiqua"/>
        </w:rPr>
        <w:t>.</w:t>
      </w:r>
      <w:r w:rsidR="00D8213B" w:rsidRPr="00AC4136">
        <w:rPr>
          <w:rFonts w:ascii="Book Antiqua" w:hAnsi="Book Antiqua"/>
        </w:rPr>
        <w:t xml:space="preserve"> </w:t>
      </w:r>
      <w:r w:rsidR="00BE530C">
        <w:rPr>
          <w:rFonts w:ascii="Book Antiqua" w:hAnsi="Book Antiqua"/>
        </w:rPr>
        <w:t>U institucionalnoj službi su obuhvačeni</w:t>
      </w:r>
      <w:r w:rsidR="00031D61">
        <w:rPr>
          <w:rFonts w:ascii="Book Antiqua" w:hAnsi="Book Antiqua"/>
        </w:rPr>
        <w:t xml:space="preserve"> i podaci po zahtevima </w:t>
      </w:r>
      <w:r w:rsidR="00D8213B" w:rsidRPr="00AC4136">
        <w:rPr>
          <w:rFonts w:ascii="Book Antiqua" w:hAnsi="Book Antiqua"/>
        </w:rPr>
        <w:t>KE-PECK</w:t>
      </w:r>
      <w:r w:rsidR="00D8213B">
        <w:rPr>
          <w:rFonts w:ascii="Book Antiqua" w:hAnsi="Book Antiqua"/>
        </w:rPr>
        <w:t xml:space="preserve"> </w:t>
      </w:r>
      <w:r w:rsidR="00D8213B" w:rsidRPr="00AC4136">
        <w:rPr>
          <w:rFonts w:ascii="Book Antiqua" w:hAnsi="Book Antiqua"/>
        </w:rPr>
        <w:t>II</w:t>
      </w:r>
      <w:r w:rsidR="003D0288">
        <w:rPr>
          <w:rFonts w:ascii="Book Antiqua" w:hAnsi="Book Antiqua"/>
        </w:rPr>
        <w:t>, KEZ</w:t>
      </w:r>
      <w:bookmarkStart w:id="1" w:name="_GoBack"/>
      <w:bookmarkEnd w:id="1"/>
      <w:r w:rsidR="00031D61">
        <w:rPr>
          <w:rFonts w:ascii="Book Antiqua" w:hAnsi="Book Antiqua"/>
        </w:rPr>
        <w:t>-a</w:t>
      </w:r>
      <w:r w:rsidR="003D0288">
        <w:rPr>
          <w:rFonts w:ascii="Book Antiqua" w:hAnsi="Book Antiqua"/>
        </w:rPr>
        <w:t>, MUP</w:t>
      </w:r>
      <w:r w:rsidR="00031D61">
        <w:rPr>
          <w:rFonts w:ascii="Book Antiqua" w:hAnsi="Book Antiqua"/>
        </w:rPr>
        <w:t>-a</w:t>
      </w:r>
      <w:r w:rsidR="00D8213B" w:rsidRPr="00AC4136">
        <w:rPr>
          <w:rFonts w:ascii="Book Antiqua" w:hAnsi="Book Antiqua"/>
        </w:rPr>
        <w:t>, CEPEJ</w:t>
      </w:r>
      <w:r w:rsidR="00031D61">
        <w:rPr>
          <w:rFonts w:ascii="Book Antiqua" w:hAnsi="Book Antiqua"/>
        </w:rPr>
        <w:t>-a</w:t>
      </w:r>
      <w:r w:rsidR="00D8213B" w:rsidRPr="00AC4136">
        <w:rPr>
          <w:rFonts w:ascii="Book Antiqua" w:hAnsi="Book Antiqua"/>
        </w:rPr>
        <w:t xml:space="preserve"> dhe IKD</w:t>
      </w:r>
      <w:r w:rsidR="00031D61">
        <w:rPr>
          <w:rFonts w:ascii="Book Antiqua" w:hAnsi="Book Antiqua"/>
        </w:rPr>
        <w:t>-a</w:t>
      </w:r>
      <w:r w:rsidR="00D8213B">
        <w:rPr>
          <w:rFonts w:ascii="Book Antiqua" w:hAnsi="Book Antiqua"/>
        </w:rPr>
        <w:t xml:space="preserve">, </w:t>
      </w:r>
      <w:r w:rsidR="00031D61">
        <w:rPr>
          <w:rFonts w:ascii="Book Antiqua" w:hAnsi="Book Antiqua"/>
        </w:rPr>
        <w:t>kao i nadgledano sprovođenje Pilotprojekta SMIL u Tužilaštvo u Uroševcu.</w:t>
      </w:r>
    </w:p>
    <w:p w:rsidR="00D8213B" w:rsidRPr="00AC4136" w:rsidRDefault="00D8213B" w:rsidP="00D8213B">
      <w:pPr>
        <w:rPr>
          <w:rFonts w:ascii="Book Antiqua" w:hAnsi="Book Antiqua"/>
        </w:rPr>
      </w:pPr>
    </w:p>
    <w:p w:rsidR="00D8213B" w:rsidRDefault="00D8213B" w:rsidP="00D8213B">
      <w:pPr>
        <w:rPr>
          <w:rFonts w:ascii="Book Antiqua" w:hAnsi="Book Antiqua"/>
        </w:rPr>
      </w:pPr>
      <w:r>
        <w:rPr>
          <w:rFonts w:ascii="Book Antiqua" w:hAnsi="Book Antiqua"/>
        </w:rPr>
        <w:t>DEPART</w:t>
      </w:r>
      <w:r w:rsidR="00031D61">
        <w:rPr>
          <w:rFonts w:ascii="Book Antiqua" w:hAnsi="Book Antiqua"/>
        </w:rPr>
        <w:t>MAN ZA LJUDSKE RESURSE, NABAVKU I ADMINISTRACIJU</w:t>
      </w:r>
      <w:r>
        <w:rPr>
          <w:rFonts w:ascii="Book Antiqua" w:hAnsi="Book Antiqua"/>
        </w:rPr>
        <w:t xml:space="preserve"> </w:t>
      </w:r>
    </w:p>
    <w:p w:rsidR="00D8213B" w:rsidRDefault="00D8213B" w:rsidP="00D8213B">
      <w:pPr>
        <w:rPr>
          <w:rFonts w:ascii="Book Antiqua" w:hAnsi="Book Antiqua"/>
        </w:rPr>
      </w:pPr>
    </w:p>
    <w:p w:rsidR="00D8213B" w:rsidRPr="00AC4136" w:rsidRDefault="00031D61" w:rsidP="00D8213B">
      <w:pPr>
        <w:rPr>
          <w:rFonts w:ascii="Book Antiqua" w:hAnsi="Book Antiqua"/>
        </w:rPr>
      </w:pPr>
      <w:r>
        <w:rPr>
          <w:rFonts w:ascii="Book Antiqua" w:hAnsi="Book Antiqua"/>
        </w:rPr>
        <w:t>Prema podacima Divizije za Ljudske Resurse, Nabavku i Administraciju, u tužilačkom sistemu Kosova počeli sa radom 39 pravnih službenika i dvoje službenika za budžet i finansije.</w:t>
      </w:r>
    </w:p>
    <w:p w:rsidR="00D8213B" w:rsidRPr="00AC4136" w:rsidRDefault="00D8213B" w:rsidP="00D8213B">
      <w:r w:rsidRPr="00AC4136">
        <w:t> </w:t>
      </w:r>
    </w:p>
    <w:p w:rsidR="00D8213B" w:rsidRDefault="00D8213B" w:rsidP="00D8213B">
      <w:pPr>
        <w:spacing w:after="240" w:line="276" w:lineRule="auto"/>
        <w:jc w:val="both"/>
      </w:pPr>
    </w:p>
    <w:p w:rsidR="00D8213B" w:rsidRPr="0045371C" w:rsidRDefault="00D8213B" w:rsidP="00D8213B">
      <w:pPr>
        <w:spacing w:after="240" w:line="276" w:lineRule="auto"/>
        <w:jc w:val="both"/>
      </w:pPr>
    </w:p>
    <w:p w:rsidR="001311C1" w:rsidRDefault="001311C1"/>
    <w:sectPr w:rsidR="001311C1" w:rsidSect="00EF4FE6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7F4" w:rsidRDefault="00FC27F4">
      <w:r>
        <w:separator/>
      </w:r>
    </w:p>
  </w:endnote>
  <w:endnote w:type="continuationSeparator" w:id="0">
    <w:p w:rsidR="00FC27F4" w:rsidRDefault="00FC2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97128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745A" w:rsidRDefault="00CC0AE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028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60745A" w:rsidRDefault="00FC27F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86755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745A" w:rsidRDefault="00CC0AE7" w:rsidP="00526D92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028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0745A" w:rsidRDefault="00FC27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7F4" w:rsidRDefault="00FC27F4">
      <w:r>
        <w:separator/>
      </w:r>
    </w:p>
  </w:footnote>
  <w:footnote w:type="continuationSeparator" w:id="0">
    <w:p w:rsidR="00FC27F4" w:rsidRDefault="00FC27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45A" w:rsidRDefault="00CC0AE7" w:rsidP="00C34467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04E028AE" wp14:editId="26856132">
          <wp:extent cx="785674" cy="730860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45A" w:rsidRDefault="00FC27F4" w:rsidP="00FA5D0E">
    <w:pPr>
      <w:pStyle w:val="Header"/>
      <w:ind w:left="-56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45A" w:rsidRDefault="00CC0AE7" w:rsidP="00FA5D0E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65EE87AA" wp14:editId="0AD7700F">
          <wp:extent cx="785674" cy="730860"/>
          <wp:effectExtent l="0" t="0" r="0" b="0"/>
          <wp:docPr id="3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556F82"/>
    <w:multiLevelType w:val="hybridMultilevel"/>
    <w:tmpl w:val="D436B9D2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4847" w:hanging="360"/>
      </w:pPr>
    </w:lvl>
    <w:lvl w:ilvl="2" w:tplc="0409001B" w:tentative="1">
      <w:start w:val="1"/>
      <w:numFmt w:val="lowerRoman"/>
      <w:lvlText w:val="%3."/>
      <w:lvlJc w:val="right"/>
      <w:pPr>
        <w:ind w:left="-4127" w:hanging="180"/>
      </w:pPr>
    </w:lvl>
    <w:lvl w:ilvl="3" w:tplc="0409000F" w:tentative="1">
      <w:start w:val="1"/>
      <w:numFmt w:val="decimal"/>
      <w:lvlText w:val="%4."/>
      <w:lvlJc w:val="left"/>
      <w:pPr>
        <w:ind w:left="-3407" w:hanging="360"/>
      </w:pPr>
    </w:lvl>
    <w:lvl w:ilvl="4" w:tplc="04090019" w:tentative="1">
      <w:start w:val="1"/>
      <w:numFmt w:val="lowerLetter"/>
      <w:lvlText w:val="%5."/>
      <w:lvlJc w:val="left"/>
      <w:pPr>
        <w:ind w:left="-2687" w:hanging="360"/>
      </w:pPr>
    </w:lvl>
    <w:lvl w:ilvl="5" w:tplc="0409001B" w:tentative="1">
      <w:start w:val="1"/>
      <w:numFmt w:val="lowerRoman"/>
      <w:lvlText w:val="%6."/>
      <w:lvlJc w:val="right"/>
      <w:pPr>
        <w:ind w:left="-1967" w:hanging="180"/>
      </w:pPr>
    </w:lvl>
    <w:lvl w:ilvl="6" w:tplc="0409000F" w:tentative="1">
      <w:start w:val="1"/>
      <w:numFmt w:val="decimal"/>
      <w:lvlText w:val="%7."/>
      <w:lvlJc w:val="left"/>
      <w:pPr>
        <w:ind w:left="-1247" w:hanging="360"/>
      </w:pPr>
    </w:lvl>
    <w:lvl w:ilvl="7" w:tplc="04090019" w:tentative="1">
      <w:start w:val="1"/>
      <w:numFmt w:val="lowerLetter"/>
      <w:lvlText w:val="%8."/>
      <w:lvlJc w:val="left"/>
      <w:pPr>
        <w:ind w:left="-527" w:hanging="360"/>
      </w:pPr>
    </w:lvl>
    <w:lvl w:ilvl="8" w:tplc="0409001B" w:tentative="1">
      <w:start w:val="1"/>
      <w:numFmt w:val="lowerRoman"/>
      <w:lvlText w:val="%9."/>
      <w:lvlJc w:val="right"/>
      <w:pPr>
        <w:ind w:left="193" w:hanging="180"/>
      </w:pPr>
    </w:lvl>
  </w:abstractNum>
  <w:abstractNum w:abstractNumId="1">
    <w:nsid w:val="41E811C4"/>
    <w:multiLevelType w:val="hybridMultilevel"/>
    <w:tmpl w:val="B07AE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901"/>
    <w:rsid w:val="00031D61"/>
    <w:rsid w:val="00090E42"/>
    <w:rsid w:val="000F132F"/>
    <w:rsid w:val="0010086D"/>
    <w:rsid w:val="001311C1"/>
    <w:rsid w:val="001E6CF7"/>
    <w:rsid w:val="0027185B"/>
    <w:rsid w:val="002D22B2"/>
    <w:rsid w:val="00353C2F"/>
    <w:rsid w:val="003D0288"/>
    <w:rsid w:val="005672D2"/>
    <w:rsid w:val="005753D1"/>
    <w:rsid w:val="006C389E"/>
    <w:rsid w:val="00704211"/>
    <w:rsid w:val="00735DD2"/>
    <w:rsid w:val="008966BD"/>
    <w:rsid w:val="009A4029"/>
    <w:rsid w:val="00A618AE"/>
    <w:rsid w:val="00AC77C9"/>
    <w:rsid w:val="00AD7120"/>
    <w:rsid w:val="00BE530C"/>
    <w:rsid w:val="00C20690"/>
    <w:rsid w:val="00CA3F9A"/>
    <w:rsid w:val="00CC0AE7"/>
    <w:rsid w:val="00CD4883"/>
    <w:rsid w:val="00D2255F"/>
    <w:rsid w:val="00D8213B"/>
    <w:rsid w:val="00F24901"/>
    <w:rsid w:val="00F65EA8"/>
    <w:rsid w:val="00FC27F4"/>
    <w:rsid w:val="00FE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204CB2-C292-4839-92BA-157BAA780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13B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21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21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13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213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D8213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sq-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13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D8213B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D8213B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821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213B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D821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213B"/>
    <w:rPr>
      <w:rFonts w:ascii="Times New Roman" w:eastAsia="MS Mincho" w:hAnsi="Times New Roman" w:cs="Times New Roman"/>
      <w:sz w:val="24"/>
      <w:szCs w:val="24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9</Pages>
  <Words>1020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Bedri Gashi</dc:creator>
  <cp:keywords/>
  <dc:description/>
  <cp:lastModifiedBy>Ismet Cani</cp:lastModifiedBy>
  <cp:revision>13</cp:revision>
  <dcterms:created xsi:type="dcterms:W3CDTF">2019-01-14T13:01:00Z</dcterms:created>
  <dcterms:modified xsi:type="dcterms:W3CDTF">2019-01-15T12:50:00Z</dcterms:modified>
</cp:coreProperties>
</file>